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0C" w:rsidRPr="00263101" w:rsidRDefault="002D300C" w:rsidP="002D300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6310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2D300C" w:rsidRPr="00263101" w:rsidRDefault="002D300C" w:rsidP="002D300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السادسة</w:t>
      </w:r>
      <w:r w:rsidRPr="0026310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الثلاثمائة في موضوع (المعطي) وهي بعنوان :</w:t>
      </w:r>
    </w:p>
    <w:p w:rsidR="002D300C" w:rsidRPr="00876C61" w:rsidRDefault="002D300C" w:rsidP="002D300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63101">
        <w:rPr>
          <w:rFonts w:ascii="Arabic Typesetting" w:hAnsi="Arabic Typesetting" w:cs="Arabic Typesetting"/>
          <w:b/>
          <w:bCs/>
          <w:sz w:val="96"/>
          <w:szCs w:val="96"/>
          <w:rtl/>
        </w:rPr>
        <w:t>* اسم الله المعطي والمانع :</w:t>
      </w:r>
    </w:p>
    <w:p w:rsidR="002D300C" w:rsidRDefault="002D300C" w:rsidP="002D300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واسم الله “المعطي” ورد في القرآن الكريم بصيغة الفعل ومصدره؛ كما قال </w:t>
      </w:r>
    </w:p>
    <w:p w:rsidR="002D300C" w:rsidRPr="00876C61" w:rsidRDefault="002D300C" w:rsidP="002D300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الله -تعالى-: (كُلًّا نُمِدُّ هَؤُلَاءِ وَهَؤُلَاءِ مِنْ عَطَاءِ رَبِّكَ وَمَا كَانَ عَطَاءُ رَبِّكَ مَحْظُورًا) [الإسراء: 20]، وفي قوله  -سبحانه-: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(وَلَسَوْفَ يُعْطِيكَ رَبُّكَ فَتَرْضَى) [الضحى: 5]، وقوله -عز وجل-: (إِنَّا أَعْطَيْنَاكَ الْكَوْثَرَ) [الكوثر:1]، وقال -تعالى-: (قَالَ رَبُّنَا الَّذِي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أَعْطَىٰ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كُلَّ شَيْءٍ خَلْقَهُ ثُمَّ هَدَى) [طه:50].</w:t>
      </w:r>
    </w:p>
    <w:p w:rsidR="002D300C" w:rsidRPr="00876C61" w:rsidRDefault="002D300C" w:rsidP="002D300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وفي الحديث عن النبي -صلى الله عليه وسلم- أنه قال: “من يرد الله به خيراً يفقهه في الدين، وإنما أنا قاسم والله يعطي، ولن تزال هذه الأمة قائمة على أمر الله لا يضرهم من خالفهم؛ حتى يأتي أمر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الله“(البخاري ومسلم)؛ فقوله: -صلى الله عليه وسلم-: “وإنما أنا قاسم والله معطي” أي: “إنما أنا أقسم ما أمرني الله بقسمته، والمعطي حقيقة هو الله -تعالى-“.</w:t>
      </w:r>
    </w:p>
    <w:p w:rsidR="002D300C" w:rsidRPr="00876C61" w:rsidRDefault="002D300C" w:rsidP="002D300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وعطاؤه -سبحانه- واسع ليس له حد ولا عد، يعطي من الدنيا عباده جميعاً المؤمن منهم والكافر، أما في الآخرة فيخص بعطائه وفضله أهل طاعته، قال الله -تعالى-: (كُلًّا نُمِدُّ هَؤُلَاءِ وَهَؤُلَاءِ مِنْ عَطَاءِ رَبِّكَ وَمَا كَانَ عَطَاءُ رَبِّكَ مَحْظُورًا * انْظُرْ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كَيْفَ فَضَّلْنَا بَعْضَهُمْ عَلَى بَعْضٍ وَلَلْآَخِرَةُ أَكْبَرُ دَرَجَاتٍ وَأَكْبَرُ تَفْضِيلًا) [الإسراء:20-21]، وعطاؤه  -سبحانه- واسع يشمل كل العطايا والهبات، وأعظمها عطية الإيمان والهداية.</w:t>
      </w:r>
    </w:p>
    <w:p w:rsidR="002D300C" w:rsidRPr="00876C61" w:rsidRDefault="002D300C" w:rsidP="002D300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والمعطى -سبحانه- هو الذي يعطي أهل الجنة عطاء غير مقطوع، قال -تعالى-: (وَأَمَّا الَّذِينَ سُعِدُوا فَفِي الْجَنَّةِ خَالِدِينَ فِيهَا مَا دَامَتِ السَّمَاوَاتُ وَالْأَرْضُ إِلَّا مَا شَاءَ رَبُّكَ عَطَاءً غَيْرَ مَجْذُوذٍ)[هود: 108].</w:t>
      </w:r>
    </w:p>
    <w:p w:rsidR="002D300C" w:rsidRDefault="002D300C" w:rsidP="002D300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معاشر المسلمين:  إن من مقتضى الإيمان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بهذين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الاسمين الكريمين: ألا يفرق أحد هذين الاسمين عن الآخر وذلك تأدباً مع الله -تعالى-؛ فإن إفراد أحدهما عن الآخر يوهم نقصاً, فالرب  -سبحانه- هو المعطي المانع ؛كما قال -تعالى-: (مَا يَفْتَحِ اللَّهُ لِلنَّاسِ مِن رَّحْمَةٍ فَلَا مُمْسِكَ لَهَا وَمَا يُمْسِكْ فَلَا مُرْسِلَ لَهُ مِن بَعْدِهِ)[فاطر: 2], قال شيخ الإسلام ابن تيمية -رحمه الله-: “إن الرب  -سبحانه- هو الملك المدبر، المعطي المانع، الضار النافع،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الخافض الرافع، المعز المذل، فمن شهد أن المعطي أو المانع، أو الضار أو النافع, أو المعز أو المذل غيره، فقد أشرك بربوبيته“.</w:t>
      </w:r>
    </w:p>
    <w:p w:rsidR="002D300C" w:rsidRPr="00521F03" w:rsidRDefault="002D300C" w:rsidP="002D300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21F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الى هنا ونكمل في اللقاء القادم والسلام عليكم ورحمة الله وبركاته </w:t>
      </w:r>
    </w:p>
    <w:p w:rsidR="000B67CC" w:rsidRDefault="000B67CC">
      <w:bookmarkStart w:id="0" w:name="_GoBack"/>
      <w:bookmarkEnd w:id="0"/>
    </w:p>
    <w:sectPr w:rsidR="000B67CC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893" w:rsidRDefault="00DF1893" w:rsidP="002D300C">
      <w:pPr>
        <w:spacing w:after="0" w:line="240" w:lineRule="auto"/>
      </w:pPr>
      <w:r>
        <w:separator/>
      </w:r>
    </w:p>
  </w:endnote>
  <w:endnote w:type="continuationSeparator" w:id="0">
    <w:p w:rsidR="00DF1893" w:rsidRDefault="00DF1893" w:rsidP="002D3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14583034"/>
      <w:docPartObj>
        <w:docPartGallery w:val="Page Numbers (Bottom of Page)"/>
        <w:docPartUnique/>
      </w:docPartObj>
    </w:sdtPr>
    <w:sdtContent>
      <w:p w:rsidR="002D300C" w:rsidRDefault="002D30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D300C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2D300C" w:rsidRDefault="002D30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893" w:rsidRDefault="00DF1893" w:rsidP="002D300C">
      <w:pPr>
        <w:spacing w:after="0" w:line="240" w:lineRule="auto"/>
      </w:pPr>
      <w:r>
        <w:separator/>
      </w:r>
    </w:p>
  </w:footnote>
  <w:footnote w:type="continuationSeparator" w:id="0">
    <w:p w:rsidR="00DF1893" w:rsidRDefault="00DF1893" w:rsidP="002D30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0C"/>
    <w:rsid w:val="000B67CC"/>
    <w:rsid w:val="002D300C"/>
    <w:rsid w:val="00BB584D"/>
    <w:rsid w:val="00D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0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30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D300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D30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D300C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0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30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D300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D30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D300C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332</Words>
  <Characters>1897</Characters>
  <Application>Microsoft Office Word</Application>
  <DocSecurity>0</DocSecurity>
  <Lines>15</Lines>
  <Paragraphs>4</Paragraphs>
  <ScaleCrop>false</ScaleCrop>
  <Company>Ahmed-Under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2021-07-13T13:34:00Z</dcterms:created>
  <dcterms:modified xsi:type="dcterms:W3CDTF">2021-07-13T13:35:00Z</dcterms:modified>
</cp:coreProperties>
</file>