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63" w:rsidRPr="009D1787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D17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</w:t>
      </w:r>
    </w:p>
    <w:p w:rsidR="00B77863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الواحدة</w:t>
      </w:r>
      <w:r w:rsidRPr="009D17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والتسعون </w:t>
      </w:r>
      <w:proofErr w:type="spellStart"/>
      <w:r w:rsidRPr="009D1787">
        <w:rPr>
          <w:rFonts w:ascii="Arabic Typesetting" w:hAnsi="Arabic Typesetting" w:cs="Arabic Typesetting"/>
          <w:b/>
          <w:bCs/>
          <w:sz w:val="96"/>
          <w:szCs w:val="96"/>
          <w:rtl/>
        </w:rPr>
        <w:t>بعدالمائتين</w:t>
      </w:r>
      <w:proofErr w:type="spellEnd"/>
      <w:r w:rsidRPr="009D17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موضوع(</w:t>
      </w:r>
      <w:proofErr w:type="spellStart"/>
      <w:r w:rsidRPr="009D1787">
        <w:rPr>
          <w:rFonts w:ascii="Arabic Typesetting" w:hAnsi="Arabic Typesetting" w:cs="Arabic Typesetting"/>
          <w:b/>
          <w:bCs/>
          <w:sz w:val="96"/>
          <w:szCs w:val="96"/>
          <w:rtl/>
        </w:rPr>
        <w:t>القديرالقادرالمقتدر</w:t>
      </w:r>
      <w:proofErr w:type="spellEnd"/>
      <w:r w:rsidRPr="009D17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من اسماء </w:t>
      </w:r>
    </w:p>
    <w:p w:rsidR="00B77863" w:rsidRPr="009D1787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D1787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الله الحسنى وصفاته وهي بعنوان : 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D1787">
        <w:rPr>
          <w:rFonts w:ascii="Arabic Typesetting" w:hAnsi="Arabic Typesetting" w:cs="Arabic Typesetting"/>
          <w:b/>
          <w:bCs/>
          <w:sz w:val="96"/>
          <w:szCs w:val="96"/>
          <w:rtl/>
        </w:rPr>
        <w:t>* من الإيمان بالله الصبر على أقدار الله :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وفي (صحيح مسلم) عن أبي هريرة ، أن الرسول صلى الله عليه وسلم ، قال : (اثنتان في الناس هما بهم كفر : الطعن في النسب ، والنياحة على الميت )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قوله : في حديث أبي هريرة ( اثنتان ) . مبتدأ وسوغ الابتداء به التقسيم ، أو أنه مفيد للخصوص</w:t>
      </w:r>
    </w:p>
    <w:p w:rsidR="00B77863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قوله بهم كفر : الباء يحتمل أن تكون بمعنى ( من ) ، أي : هما منهم كفر</w:t>
      </w:r>
    </w:p>
    <w:p w:rsidR="00B77863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ويحتمل أن تكون بمعنى ( في ) ، أي : هما فيهم كفر . قوله : ( كفر ) . أي هاتان الخصلتان كفر ولا يلزم من وجود خصلتين من الكفر في المؤمن أن يكون كافرا ، كما لا يلزم من وجود خصلتين في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الكافر من خصال الإيمان ، كالحياء ، والشجاعة ، والكرم ، أن يكون مؤمنا .قال شيخ الإسلام ابن تميمة رحمه الله : ( بخلاف قول رسول الله صلى الله عليه وسلم : (بين الرجل والشرك والكفر ترك الصلاة ). فإنه هنا أتى بال الدالة على الحقيقة ، فالمراد بالكفر هنا الكفر المخرج عن الملة ، بخلاف 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مجي ( كفر ) نكرة ، فلا يدل على الخروج عن الإسلام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قوله : ( الطعن في النسب ) . أي : العيب فيه أو نفيه ، فهذا عمل من أعمال الكفر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قوله : ( النياحة على الميت). أي : أن يبكي إنسان على الميت بكاء على صفة نوح الحمام ، لأن هذا يدل على التضجر وعدم الصبر ، فهو مناف للصبر الواجب ، وهذه الجملة هي الشاهد للباب . والناس حال المصيبة على مراتب أربع :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الأولى : </w:t>
      </w:r>
      <w:proofErr w:type="spellStart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التسخط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وهو إما أن يكون بالقلب كأن يسخط على ربه ، ويغضب على قدر الله عليه ، وقد يؤدي إلى الكفر ، وقال تعالى : 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( وَمِنَ النَّاسِ مَنْ يَعْبُدُ اللَّهَ عَلَى حَرْفٍ فَإِنْ أَصَابَهُ خَيْرٌ اطْمَأَنَّ بِهِ وَإِنْ أَصَابَتْهُ فِتْنَةٌ انْقَلَبَ عَلَى وَجْهِهِ خَسِرَ الدُّنْيَا وَالْآخِرَةَ) (الحج:11) وقد يكون باللسان ، كالدعاء بالويل والثبور وما أشبه ذلك ، وق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يكون بالجوارح ، كلطم الخدود ،وشق الجيوب ،ونتف </w:t>
      </w:r>
      <w:proofErr w:type="spellStart"/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الشعور،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وما</w:t>
      </w:r>
      <w:proofErr w:type="spellEnd"/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أشبه ذلك</w:t>
      </w:r>
    </w:p>
    <w:p w:rsidR="00B77863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الثانية : الصبر ، وهو كما قال الشاعر :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الصبر مثل اسمه مر مذاقته ***  لكن عواقبه أحلى من العسل</w:t>
      </w:r>
    </w:p>
    <w:p w:rsidR="00B77863" w:rsidRPr="00B21DE9" w:rsidRDefault="00B77863" w:rsidP="00B77863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B21DE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فيرى الإنسان أن هذا الشيء ثقيل عليه </w:t>
      </w:r>
      <w:proofErr w:type="spellStart"/>
      <w:r w:rsidRPr="00B21DE9">
        <w:rPr>
          <w:rFonts w:ascii="Arabic Typesetting" w:hAnsi="Arabic Typesetting" w:cs="Arabic Typesetting"/>
          <w:b/>
          <w:bCs/>
          <w:sz w:val="90"/>
          <w:szCs w:val="90"/>
          <w:rtl/>
        </w:rPr>
        <w:t>ويكرهه،لكنه</w:t>
      </w:r>
      <w:proofErr w:type="spellEnd"/>
      <w:r w:rsidRPr="00B21DE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يتحمله </w:t>
      </w:r>
      <w:proofErr w:type="spellStart"/>
      <w:r w:rsidRPr="00B21DE9">
        <w:rPr>
          <w:rFonts w:ascii="Arabic Typesetting" w:hAnsi="Arabic Typesetting" w:cs="Arabic Typesetting"/>
          <w:b/>
          <w:bCs/>
          <w:sz w:val="90"/>
          <w:szCs w:val="90"/>
          <w:rtl/>
        </w:rPr>
        <w:t>ويتصبر،وليس</w:t>
      </w:r>
      <w:proofErr w:type="spellEnd"/>
      <w:r w:rsidRPr="00B21DE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وقوعه وعدمه سواء </w:t>
      </w:r>
      <w:proofErr w:type="spellStart"/>
      <w:r w:rsidRPr="00B21DE9">
        <w:rPr>
          <w:rFonts w:ascii="Arabic Typesetting" w:hAnsi="Arabic Typesetting" w:cs="Arabic Typesetting"/>
          <w:b/>
          <w:bCs/>
          <w:sz w:val="90"/>
          <w:szCs w:val="90"/>
          <w:rtl/>
        </w:rPr>
        <w:t>عنده،بل</w:t>
      </w:r>
      <w:proofErr w:type="spellEnd"/>
      <w:r w:rsidRPr="00B21DE9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يكره هذا ولكن إيمانه يحميه من السخط</w:t>
      </w:r>
    </w:p>
    <w:p w:rsidR="00B77863" w:rsidRPr="00975C86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الثالثة : الرضا ، وهو أعلى من ذلك ، وهو أن يكون الأمران عنده سواء بالنسبة لقضاء الله وقدره وإن كان قد يحزن من المصيبة ، لأنه رجل يسبح في القضاء والقدر ،أينما ينزل به القضاء والقدر فهو نازل به على سهل أو جبل، أن أصيب بنعمة أو أُصيب بضدها، فالكل عنده سواء ، لا لأن قلبه ميت، بل لتمام رضاه بربه –سبحانه وتعالى – يتقلب في تصرفات الرب –عز وجل- ولكنها عنده </w:t>
      </w: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سواء ، إذ ينظر إليها باعتبارها قضاء لربه وهذا الفرق بين الرضا والصبر</w:t>
      </w:r>
    </w:p>
    <w:p w:rsidR="00B77863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75C86">
        <w:rPr>
          <w:rFonts w:ascii="Arabic Typesetting" w:hAnsi="Arabic Typesetting" w:cs="Arabic Typesetting"/>
          <w:b/>
          <w:bCs/>
          <w:sz w:val="96"/>
          <w:szCs w:val="96"/>
          <w:rtl/>
        </w:rPr>
        <w:t>ولهما عن ابن مسعود مرفوعا : (ليس منا من ضرب الخدود ، وشق الجيوب ، ودعا بدعوى الجاهلية</w:t>
      </w:r>
    </w:p>
    <w:p w:rsidR="00B77863" w:rsidRPr="00B21DE9" w:rsidRDefault="00B77863" w:rsidP="00B7786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1DE9">
        <w:rPr>
          <w:rFonts w:ascii="Arabic Typesetting" w:hAnsi="Arabic Typesetting" w:cs="Arabic Typesetting"/>
          <w:b/>
          <w:bCs/>
          <w:sz w:val="96"/>
          <w:szCs w:val="96"/>
          <w:rtl/>
        </w:rPr>
        <w:t>وإلى هنا ونكمل في اللقاء القادم والسلام عليكم ورحمة الله وبركاته .</w:t>
      </w:r>
    </w:p>
    <w:p w:rsidR="00C65E33" w:rsidRDefault="00C65E33">
      <w:bookmarkStart w:id="0" w:name="_GoBack"/>
      <w:bookmarkEnd w:id="0"/>
    </w:p>
    <w:sectPr w:rsidR="00C65E3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EBC" w:rsidRDefault="00184EBC" w:rsidP="00B77863">
      <w:pPr>
        <w:spacing w:after="0" w:line="240" w:lineRule="auto"/>
      </w:pPr>
      <w:r>
        <w:separator/>
      </w:r>
    </w:p>
  </w:endnote>
  <w:endnote w:type="continuationSeparator" w:id="0">
    <w:p w:rsidR="00184EBC" w:rsidRDefault="00184EBC" w:rsidP="00B7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5279913"/>
      <w:docPartObj>
        <w:docPartGallery w:val="Page Numbers (Bottom of Page)"/>
        <w:docPartUnique/>
      </w:docPartObj>
    </w:sdtPr>
    <w:sdtContent>
      <w:p w:rsidR="00B77863" w:rsidRDefault="00B778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77863">
          <w:rPr>
            <w:noProof/>
            <w:rtl/>
            <w:lang w:val="ar-SA"/>
          </w:rPr>
          <w:t>8</w:t>
        </w:r>
        <w:r>
          <w:fldChar w:fldCharType="end"/>
        </w:r>
      </w:p>
    </w:sdtContent>
  </w:sdt>
  <w:p w:rsidR="00B77863" w:rsidRDefault="00B778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EBC" w:rsidRDefault="00184EBC" w:rsidP="00B77863">
      <w:pPr>
        <w:spacing w:after="0" w:line="240" w:lineRule="auto"/>
      </w:pPr>
      <w:r>
        <w:separator/>
      </w:r>
    </w:p>
  </w:footnote>
  <w:footnote w:type="continuationSeparator" w:id="0">
    <w:p w:rsidR="00184EBC" w:rsidRDefault="00184EBC" w:rsidP="00B77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63"/>
    <w:rsid w:val="00184EBC"/>
    <w:rsid w:val="00B77863"/>
    <w:rsid w:val="00BB584D"/>
    <w:rsid w:val="00C6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7786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77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7786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86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7786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B778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7786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</Words>
  <Characters>2159</Characters>
  <Application>Microsoft Office Word</Application>
  <DocSecurity>0</DocSecurity>
  <Lines>17</Lines>
  <Paragraphs>5</Paragraphs>
  <ScaleCrop>false</ScaleCrop>
  <Company>Ahmed-Under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2021-12-19T12:15:00Z</dcterms:created>
  <dcterms:modified xsi:type="dcterms:W3CDTF">2021-12-19T12:17:00Z</dcterms:modified>
</cp:coreProperties>
</file>