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3F" w:rsidRPr="003F0CAF" w:rsidRDefault="00F02B3F" w:rsidP="00F02B3F">
      <w:pPr>
        <w:rPr>
          <w:rFonts w:ascii="Arabic Typesetting" w:hAnsi="Arabic Typesetting" w:cs="Arabic Typesetting"/>
          <w:b/>
          <w:bCs/>
          <w:sz w:val="96"/>
          <w:szCs w:val="96"/>
          <w:rtl/>
        </w:rPr>
      </w:pPr>
      <w:r w:rsidRPr="003F0CAF">
        <w:rPr>
          <w:rFonts w:ascii="Arabic Typesetting" w:hAnsi="Arabic Typesetting" w:cs="Arabic Typesetting"/>
          <w:b/>
          <w:bCs/>
          <w:sz w:val="96"/>
          <w:szCs w:val="96"/>
          <w:rtl/>
        </w:rPr>
        <w:t xml:space="preserve">بسم الله ، والحمد لله ، والصلاة والسلام على رسول الله وبعد : فهذه </w:t>
      </w:r>
    </w:p>
    <w:p w:rsidR="00F02B3F" w:rsidRPr="003F0CAF" w:rsidRDefault="00F02B3F" w:rsidP="00F02B3F">
      <w:pPr>
        <w:rPr>
          <w:rFonts w:ascii="Arabic Typesetting" w:hAnsi="Arabic Typesetting" w:cs="Arabic Typesetting"/>
          <w:b/>
          <w:bCs/>
          <w:sz w:val="96"/>
          <w:szCs w:val="96"/>
          <w:rtl/>
        </w:rPr>
      </w:pPr>
      <w:r w:rsidRPr="003F0CA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العاشرة</w:t>
      </w:r>
      <w:r w:rsidRPr="003F0CAF">
        <w:rPr>
          <w:rFonts w:ascii="Arabic Typesetting" w:hAnsi="Arabic Typesetting" w:cs="Arabic Typesetting"/>
          <w:b/>
          <w:bCs/>
          <w:sz w:val="96"/>
          <w:szCs w:val="96"/>
          <w:rtl/>
        </w:rPr>
        <w:t xml:space="preserve"> بعد المائة في موضوع (الأول والآخر ) وهي بعنوان :</w:t>
      </w:r>
    </w:p>
    <w:p w:rsidR="00F02B3F" w:rsidRPr="00860CD2" w:rsidRDefault="00F02B3F" w:rsidP="00F02B3F">
      <w:pPr>
        <w:rPr>
          <w:rFonts w:ascii="Arabic Typesetting" w:hAnsi="Arabic Typesetting" w:cs="Arabic Typesetting"/>
          <w:b/>
          <w:bCs/>
          <w:sz w:val="96"/>
          <w:szCs w:val="96"/>
          <w:rtl/>
        </w:rPr>
      </w:pPr>
      <w:r w:rsidRPr="003F0CAF">
        <w:rPr>
          <w:rFonts w:ascii="Arabic Typesetting" w:hAnsi="Arabic Typesetting" w:cs="Arabic Typesetting"/>
          <w:b/>
          <w:bCs/>
          <w:sz w:val="96"/>
          <w:szCs w:val="96"/>
          <w:rtl/>
        </w:rPr>
        <w:t>شفاعة غير الأنبياء:</w:t>
      </w:r>
    </w:p>
    <w:p w:rsidR="00F02B3F" w:rsidRPr="00C22650" w:rsidRDefault="00F02B3F" w:rsidP="00F02B3F">
      <w:pPr>
        <w:rPr>
          <w:rFonts w:ascii="Arabic Typesetting" w:hAnsi="Arabic Typesetting" w:cs="Arabic Typesetting"/>
          <w:b/>
          <w:bCs/>
          <w:sz w:val="90"/>
          <w:szCs w:val="90"/>
          <w:rtl/>
        </w:rPr>
      </w:pPr>
      <w:r w:rsidRPr="00C22650">
        <w:rPr>
          <w:rFonts w:ascii="Arabic Typesetting" w:hAnsi="Arabic Typesetting" w:cs="Arabic Typesetting" w:hint="eastAsia"/>
          <w:b/>
          <w:bCs/>
          <w:sz w:val="90"/>
          <w:szCs w:val="90"/>
          <w:rtl/>
        </w:rPr>
        <w:t>وفي</w:t>
      </w:r>
      <w:r w:rsidRPr="00C22650">
        <w:rPr>
          <w:rFonts w:ascii="Arabic Typesetting" w:hAnsi="Arabic Typesetting" w:cs="Arabic Typesetting"/>
          <w:b/>
          <w:bCs/>
          <w:sz w:val="90"/>
          <w:szCs w:val="90"/>
          <w:rtl/>
        </w:rPr>
        <w:t xml:space="preserve"> رواية ابن أبي عاصم البزار: وإذا اجتمع أهل النار في النار، ومعهم من </w:t>
      </w:r>
    </w:p>
    <w:p w:rsidR="00F02B3F" w:rsidRPr="00860CD2" w:rsidRDefault="00F02B3F" w:rsidP="00F02B3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شاء الله من أهل القبلة، يقول لهم الكفار: ألم تكونوا مسلمين؟ قالوا: بلى، قالوا: فما أغنى عنكم إسلامكم وقد صرتم معنا في </w:t>
      </w:r>
      <w:r w:rsidRPr="00860CD2">
        <w:rPr>
          <w:rFonts w:ascii="Arabic Typesetting" w:hAnsi="Arabic Typesetting" w:cs="Arabic Typesetting"/>
          <w:b/>
          <w:bCs/>
          <w:sz w:val="96"/>
          <w:szCs w:val="96"/>
          <w:rtl/>
        </w:rPr>
        <w:lastRenderedPageBreak/>
        <w:t>النار؟ فقالوا: كانت لنا ذنوب فأخذنا بها، فيأمر الله من كل من أهل ال</w:t>
      </w:r>
      <w:r w:rsidRPr="00860CD2">
        <w:rPr>
          <w:rFonts w:ascii="Arabic Typesetting" w:hAnsi="Arabic Typesetting" w:cs="Arabic Typesetting" w:hint="eastAsia"/>
          <w:b/>
          <w:bCs/>
          <w:sz w:val="96"/>
          <w:szCs w:val="96"/>
          <w:rtl/>
        </w:rPr>
        <w:t>قبلة</w:t>
      </w:r>
      <w:r w:rsidRPr="00860CD2">
        <w:rPr>
          <w:rFonts w:ascii="Arabic Typesetting" w:hAnsi="Arabic Typesetting" w:cs="Arabic Typesetting"/>
          <w:b/>
          <w:bCs/>
          <w:sz w:val="96"/>
          <w:szCs w:val="96"/>
          <w:rtl/>
        </w:rPr>
        <w:t xml:space="preserve"> فأخرجوا، فقال الكفار: يا ليتنا كنا مسلمين[رواه ابن أبي عاصم في السنة: 843، وصححه الألباني في صحيح السنة: 843].</w:t>
      </w:r>
    </w:p>
    <w:p w:rsidR="00F02B3F" w:rsidRPr="00860CD2" w:rsidRDefault="00F02B3F" w:rsidP="00F02B3F">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وجاء</w:t>
      </w:r>
      <w:r w:rsidRPr="00860CD2">
        <w:rPr>
          <w:rFonts w:ascii="Arabic Typesetting" w:hAnsi="Arabic Typesetting" w:cs="Arabic Typesetting"/>
          <w:b/>
          <w:bCs/>
          <w:sz w:val="96"/>
          <w:szCs w:val="96"/>
          <w:rtl/>
        </w:rPr>
        <w:t xml:space="preserve"> في حديث أبي بكر الصديق: ثم يقال: ادع الأنبياء فيشفعون، ثم يقال: ادع الصديقين فيشفعون، ثم يقال: ادع الشهداء فيشفعون.</w:t>
      </w:r>
      <w:r w:rsidRPr="00860CD2">
        <w:rPr>
          <w:rFonts w:ascii="Arabic Typesetting" w:hAnsi="Arabic Typesetting" w:cs="Arabic Typesetting" w:hint="cs"/>
          <w:b/>
          <w:bCs/>
          <w:sz w:val="96"/>
          <w:szCs w:val="96"/>
          <w:rtl/>
        </w:rPr>
        <w:t xml:space="preserve"> </w:t>
      </w:r>
    </w:p>
    <w:p w:rsidR="00F02B3F" w:rsidRPr="00860CD2" w:rsidRDefault="00F02B3F" w:rsidP="00F02B3F">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lastRenderedPageBreak/>
        <w:t>فإذًا،</w:t>
      </w:r>
      <w:r w:rsidRPr="00860CD2">
        <w:rPr>
          <w:rFonts w:ascii="Arabic Typesetting" w:hAnsi="Arabic Typesetting" w:cs="Arabic Typesetting"/>
          <w:b/>
          <w:bCs/>
          <w:sz w:val="96"/>
          <w:szCs w:val="96"/>
          <w:rtl/>
        </w:rPr>
        <w:t xml:space="preserve"> يشفع الملائكة والنبيون والشهداء والصديقون، ويخرجون من النار من أهل التوحيد من كان يشهد: أن لا إله إلا الله.</w:t>
      </w:r>
    </w:p>
    <w:p w:rsidR="00F02B3F" w:rsidRPr="00860CD2" w:rsidRDefault="00F02B3F" w:rsidP="00F02B3F">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كفر</w:t>
      </w:r>
      <w:r w:rsidRPr="00860CD2">
        <w:rPr>
          <w:rFonts w:ascii="Arabic Typesetting" w:hAnsi="Arabic Typesetting" w:cs="Arabic Typesetting"/>
          <w:b/>
          <w:bCs/>
          <w:sz w:val="96"/>
          <w:szCs w:val="96"/>
          <w:rtl/>
        </w:rPr>
        <w:t xml:space="preserve"> من لم يؤمن بالنبي محمد </w:t>
      </w:r>
      <w:r w:rsidRPr="00860CD2">
        <w:rPr>
          <w:rFonts w:ascii="Arabic Typesetting" w:hAnsi="Arabic Typesetting" w:cs="Arabic Typesetting" w:hint="cs"/>
          <w:b/>
          <w:bCs/>
          <w:sz w:val="96"/>
          <w:szCs w:val="96"/>
          <w:rtl/>
        </w:rPr>
        <w:t>ﷺ</w:t>
      </w:r>
      <w:r w:rsidRPr="00860CD2">
        <w:rPr>
          <w:rFonts w:ascii="Arabic Typesetting" w:hAnsi="Arabic Typesetting" w:cs="Arabic Typesetting"/>
          <w:b/>
          <w:bCs/>
          <w:sz w:val="96"/>
          <w:szCs w:val="96"/>
          <w:rtl/>
        </w:rPr>
        <w:t>:</w:t>
      </w:r>
    </w:p>
    <w:p w:rsidR="00F02B3F" w:rsidRPr="00860CD2" w:rsidRDefault="00F02B3F" w:rsidP="00F02B3F">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وقد</w:t>
      </w:r>
      <w:r w:rsidRPr="00860CD2">
        <w:rPr>
          <w:rFonts w:ascii="Arabic Typesetting" w:hAnsi="Arabic Typesetting" w:cs="Arabic Typesetting"/>
          <w:b/>
          <w:bCs/>
          <w:sz w:val="96"/>
          <w:szCs w:val="96"/>
          <w:rtl/>
        </w:rPr>
        <w:t xml:space="preserve"> زعم بعض المبتدعة: أن كل من وحد الله من أهل الكتاب يخرج من النار ولو لم يؤمن بالنبي -عليه الصلاة والسلام-.</w:t>
      </w:r>
    </w:p>
    <w:p w:rsidR="00F02B3F" w:rsidRPr="00860CD2" w:rsidRDefault="00F02B3F" w:rsidP="00F02B3F">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وهذا</w:t>
      </w:r>
      <w:r w:rsidRPr="00860CD2">
        <w:rPr>
          <w:rFonts w:ascii="Arabic Typesetting" w:hAnsi="Arabic Typesetting" w:cs="Arabic Typesetting"/>
          <w:b/>
          <w:bCs/>
          <w:sz w:val="96"/>
          <w:szCs w:val="96"/>
          <w:rtl/>
        </w:rPr>
        <w:t xml:space="preserve"> قول باطل؛ لأن من جحد رسالة النبي </w:t>
      </w:r>
      <w:r w:rsidRPr="00860CD2">
        <w:rPr>
          <w:rFonts w:ascii="Arabic Typesetting" w:hAnsi="Arabic Typesetting" w:cs="Arabic Typesetting" w:hint="cs"/>
          <w:b/>
          <w:bCs/>
          <w:sz w:val="96"/>
          <w:szCs w:val="96"/>
          <w:rtl/>
        </w:rPr>
        <w:t>ﷺ</w:t>
      </w:r>
      <w:r w:rsidRPr="00860CD2">
        <w:rPr>
          <w:rFonts w:ascii="Arabic Typesetting" w:hAnsi="Arabic Typesetting" w:cs="Arabic Typesetting"/>
          <w:b/>
          <w:bCs/>
          <w:sz w:val="96"/>
          <w:szCs w:val="96"/>
          <w:rtl/>
        </w:rPr>
        <w:t xml:space="preserve"> كذب الله؛ لأن الله أوجب الإيمان بالنبي </w:t>
      </w:r>
      <w:r w:rsidRPr="00860CD2">
        <w:rPr>
          <w:rFonts w:ascii="Arabic Typesetting" w:hAnsi="Arabic Typesetting" w:cs="Arabic Typesetting" w:hint="cs"/>
          <w:b/>
          <w:bCs/>
          <w:sz w:val="96"/>
          <w:szCs w:val="96"/>
          <w:rtl/>
        </w:rPr>
        <w:t>ﷺ</w:t>
      </w:r>
      <w:r w:rsidRPr="00860CD2">
        <w:rPr>
          <w:rFonts w:ascii="Arabic Typesetting" w:hAnsi="Arabic Typesetting" w:cs="Arabic Typesetting" w:hint="eastAsia"/>
          <w:b/>
          <w:bCs/>
          <w:sz w:val="96"/>
          <w:szCs w:val="96"/>
          <w:rtl/>
        </w:rPr>
        <w:t>،</w:t>
      </w:r>
      <w:r w:rsidRPr="00860CD2">
        <w:rPr>
          <w:rFonts w:ascii="Arabic Typesetting" w:hAnsi="Arabic Typesetting" w:cs="Arabic Typesetting"/>
          <w:b/>
          <w:bCs/>
          <w:sz w:val="96"/>
          <w:szCs w:val="96"/>
          <w:rtl/>
        </w:rPr>
        <w:t xml:space="preserve"> ولا يتصور أن يوجد </w:t>
      </w:r>
      <w:r w:rsidRPr="00860CD2">
        <w:rPr>
          <w:rFonts w:ascii="Arabic Typesetting" w:hAnsi="Arabic Typesetting" w:cs="Arabic Typesetting"/>
          <w:b/>
          <w:bCs/>
          <w:sz w:val="96"/>
          <w:szCs w:val="96"/>
          <w:rtl/>
        </w:rPr>
        <w:lastRenderedPageBreak/>
        <w:t xml:space="preserve">موحد من أهل الكتاب يوحد الله، ثم لا يؤمن بالنبي </w:t>
      </w:r>
      <w:r w:rsidRPr="00860CD2">
        <w:rPr>
          <w:rFonts w:ascii="Arabic Typesetting" w:hAnsi="Arabic Typesetting" w:cs="Arabic Typesetting" w:hint="cs"/>
          <w:b/>
          <w:bCs/>
          <w:sz w:val="96"/>
          <w:szCs w:val="96"/>
          <w:rtl/>
        </w:rPr>
        <w:t>ﷺ</w:t>
      </w:r>
      <w:r w:rsidRPr="00860CD2">
        <w:rPr>
          <w:rFonts w:ascii="Arabic Typesetting" w:hAnsi="Arabic Typesetting" w:cs="Arabic Typesetting" w:hint="eastAsia"/>
          <w:b/>
          <w:bCs/>
          <w:sz w:val="96"/>
          <w:szCs w:val="96"/>
          <w:rtl/>
        </w:rPr>
        <w:t>،</w:t>
      </w:r>
      <w:r w:rsidRPr="00860CD2">
        <w:rPr>
          <w:rFonts w:ascii="Arabic Typesetting" w:hAnsi="Arabic Typesetting" w:cs="Arabic Typesetting"/>
          <w:b/>
          <w:bCs/>
          <w:sz w:val="96"/>
          <w:szCs w:val="96"/>
          <w:rtl/>
        </w:rPr>
        <w:t xml:space="preserve"> لا يوجد، ولذلك بعض الناس يقولون: إن كل أهل الديانات السماوية يدخلون الجنة، وهذا كذب على الله، فإن الله لا يدخل اليهود والنصارى، المشركين الجنة أبداً.</w:t>
      </w:r>
    </w:p>
    <w:p w:rsidR="00F02B3F" w:rsidRPr="00860CD2" w:rsidRDefault="00F02B3F" w:rsidP="00F02B3F">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ثم</w:t>
      </w:r>
      <w:r w:rsidRPr="00860CD2">
        <w:rPr>
          <w:rFonts w:ascii="Arabic Typesetting" w:hAnsi="Arabic Typesetting" w:cs="Arabic Typesetting"/>
          <w:b/>
          <w:bCs/>
          <w:sz w:val="96"/>
          <w:szCs w:val="96"/>
          <w:rtl/>
        </w:rPr>
        <w:t xml:space="preserve"> بعض الناس يقولون: كل من قال "لا إله إلا الله" بلسانه يدخل الجنة، ولو ما صلى ولا عمل من الصالحات، وهذا غير صحيح أيضاً، فإن المتولي عن الدين يعرض </w:t>
      </w:r>
      <w:r w:rsidRPr="00860CD2">
        <w:rPr>
          <w:rFonts w:ascii="Arabic Typesetting" w:hAnsi="Arabic Typesetting" w:cs="Arabic Typesetting"/>
          <w:b/>
          <w:bCs/>
          <w:sz w:val="96"/>
          <w:szCs w:val="96"/>
          <w:rtl/>
        </w:rPr>
        <w:lastRenderedPageBreak/>
        <w:t>عنه، لا يعمل به، هو كافر، يسميه العلماء: كفر التولي والإعراض.</w:t>
      </w:r>
    </w:p>
    <w:p w:rsidR="00F02B3F" w:rsidRPr="00860CD2" w:rsidRDefault="00F02B3F" w:rsidP="00F02B3F">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من</w:t>
      </w:r>
      <w:r w:rsidRPr="00860CD2">
        <w:rPr>
          <w:rFonts w:ascii="Arabic Typesetting" w:hAnsi="Arabic Typesetting" w:cs="Arabic Typesetting"/>
          <w:b/>
          <w:bCs/>
          <w:sz w:val="96"/>
          <w:szCs w:val="96"/>
          <w:rtl/>
        </w:rPr>
        <w:t xml:space="preserve"> أعرض عن دين الله، لا يتعلمه، ولا يعمل به، فلا تنفعه كلمة يقولها بلسانه دون حقيقة في قلبه، دون حقيقة في واقع، دون حقيقة في العمل، لا ينفعه ذلك، كمن قال: لا إله إلا الله، ورجله على المصحف.</w:t>
      </w:r>
    </w:p>
    <w:p w:rsidR="00F02B3F" w:rsidRPr="007C0B47" w:rsidRDefault="00F02B3F" w:rsidP="00F02B3F">
      <w:pPr>
        <w:rPr>
          <w:rFonts w:ascii="Arabic Typesetting" w:hAnsi="Arabic Typesetting" w:cs="Arabic Typesetting"/>
          <w:b/>
          <w:bCs/>
          <w:sz w:val="90"/>
          <w:szCs w:val="90"/>
          <w:rtl/>
        </w:rPr>
      </w:pPr>
      <w:r w:rsidRPr="00860CD2">
        <w:rPr>
          <w:rFonts w:ascii="Arabic Typesetting" w:hAnsi="Arabic Typesetting" w:cs="Arabic Typesetting" w:hint="eastAsia"/>
          <w:b/>
          <w:bCs/>
          <w:sz w:val="96"/>
          <w:szCs w:val="96"/>
          <w:rtl/>
        </w:rPr>
        <w:t>فإذًا،</w:t>
      </w:r>
      <w:r w:rsidRPr="00860CD2">
        <w:rPr>
          <w:rFonts w:ascii="Arabic Typesetting" w:hAnsi="Arabic Typesetting" w:cs="Arabic Typesetting"/>
          <w:b/>
          <w:bCs/>
          <w:sz w:val="96"/>
          <w:szCs w:val="96"/>
          <w:rtl/>
        </w:rPr>
        <w:t xml:space="preserve"> لا ينفع إلا إذا وجد أصل الإيمان في القلب، أما كلمة باللسان يقولها اليوم </w:t>
      </w:r>
      <w:r w:rsidRPr="00860CD2">
        <w:rPr>
          <w:rFonts w:ascii="Arabic Typesetting" w:hAnsi="Arabic Typesetting" w:cs="Arabic Typesetting"/>
          <w:b/>
          <w:bCs/>
          <w:sz w:val="96"/>
          <w:szCs w:val="96"/>
          <w:rtl/>
        </w:rPr>
        <w:lastRenderedPageBreak/>
        <w:t xml:space="preserve">المشركون حتى عباد الأصنام، عباد القبور، عباد الأولياء، الذين يشركون شركًا أكبر، والذين يذبحون لغير الله، ويطلبون من غير الله ما لا يقدر عليه إلا الله، هؤلاء من المبتدعة أيضًا من أهل الرفض وغيرهم من المشركين شركًا أكبر، من الذين يعتقدون أن غير الله يعلم الغيب، وأن غير الله يلجئ إليه في الشدائد، وأن غير النبي </w:t>
      </w:r>
      <w:r w:rsidRPr="00860CD2">
        <w:rPr>
          <w:rFonts w:ascii="Arabic Typesetting" w:hAnsi="Arabic Typesetting" w:cs="Arabic Typesetting" w:hint="cs"/>
          <w:b/>
          <w:bCs/>
          <w:sz w:val="96"/>
          <w:szCs w:val="96"/>
          <w:rtl/>
        </w:rPr>
        <w:t>ﷺ</w:t>
      </w:r>
      <w:r w:rsidRPr="00860CD2">
        <w:rPr>
          <w:rFonts w:ascii="Arabic Typesetting" w:hAnsi="Arabic Typesetting" w:cs="Arabic Typesetting"/>
          <w:b/>
          <w:bCs/>
          <w:sz w:val="96"/>
          <w:szCs w:val="96"/>
          <w:rtl/>
        </w:rPr>
        <w:t xml:space="preserve"> يوحى إليه، وكلامه تشريع، هؤلاء يقولون: لا إله إلا الله، لكن لا تغني عنهم شيئًا، فإن لا إله إلا الله مثل </w:t>
      </w:r>
      <w:r w:rsidRPr="00860CD2">
        <w:rPr>
          <w:rFonts w:ascii="Arabic Typesetting" w:hAnsi="Arabic Typesetting" w:cs="Arabic Typesetting"/>
          <w:b/>
          <w:bCs/>
          <w:sz w:val="96"/>
          <w:szCs w:val="96"/>
          <w:rtl/>
        </w:rPr>
        <w:lastRenderedPageBreak/>
        <w:t xml:space="preserve">المفتاح، والمفتاح </w:t>
      </w:r>
      <w:r w:rsidRPr="00860CD2">
        <w:rPr>
          <w:rFonts w:ascii="Arabic Typesetting" w:hAnsi="Arabic Typesetting" w:cs="Arabic Typesetting" w:hint="eastAsia"/>
          <w:b/>
          <w:bCs/>
          <w:sz w:val="96"/>
          <w:szCs w:val="96"/>
          <w:rtl/>
        </w:rPr>
        <w:t>لا</w:t>
      </w:r>
      <w:r w:rsidRPr="00860CD2">
        <w:rPr>
          <w:rFonts w:ascii="Arabic Typesetting" w:hAnsi="Arabic Typesetting" w:cs="Arabic Typesetting"/>
          <w:b/>
          <w:bCs/>
          <w:sz w:val="96"/>
          <w:szCs w:val="96"/>
          <w:rtl/>
        </w:rPr>
        <w:t xml:space="preserve"> يفتح إلا إذا كان له أسنان، </w:t>
      </w:r>
      <w:r w:rsidRPr="007C0B47">
        <w:rPr>
          <w:rFonts w:ascii="Arabic Typesetting" w:hAnsi="Arabic Typesetting" w:cs="Arabic Typesetting"/>
          <w:b/>
          <w:bCs/>
          <w:sz w:val="90"/>
          <w:szCs w:val="90"/>
          <w:rtl/>
        </w:rPr>
        <w:t>ولا إله إلا الله لها شروط، فإذا لم تتوفر شروطها، لا تغني شيئا عن صاحبها.</w:t>
      </w:r>
    </w:p>
    <w:p w:rsidR="00F02B3F" w:rsidRPr="007C0B47" w:rsidRDefault="00F02B3F" w:rsidP="00F02B3F">
      <w:pPr>
        <w:rPr>
          <w:rFonts w:ascii="Arabic Typesetting" w:hAnsi="Arabic Typesetting" w:cs="Arabic Typesetting"/>
          <w:b/>
          <w:bCs/>
          <w:sz w:val="96"/>
          <w:szCs w:val="96"/>
          <w:rtl/>
        </w:rPr>
      </w:pPr>
      <w:r w:rsidRPr="007C0B47">
        <w:rPr>
          <w:rFonts w:ascii="Arabic Typesetting" w:hAnsi="Arabic Typesetting" w:cs="Arabic Typesetting"/>
          <w:b/>
          <w:bCs/>
          <w:sz w:val="96"/>
          <w:szCs w:val="96"/>
          <w:rtl/>
        </w:rPr>
        <w:t>إلى هنا ونكمل في الحلقة القادمة ،والسلام عليكم ورحمة الله وبركاته</w:t>
      </w:r>
    </w:p>
    <w:p w:rsidR="008B2DF1" w:rsidRDefault="008B2DF1">
      <w:bookmarkStart w:id="0" w:name="_GoBack"/>
      <w:bookmarkEnd w:id="0"/>
    </w:p>
    <w:sectPr w:rsidR="008B2D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A2" w:rsidRDefault="00C63DA2" w:rsidP="00F02B3F">
      <w:pPr>
        <w:spacing w:after="0" w:line="240" w:lineRule="auto"/>
      </w:pPr>
      <w:r>
        <w:separator/>
      </w:r>
    </w:p>
  </w:endnote>
  <w:endnote w:type="continuationSeparator" w:id="0">
    <w:p w:rsidR="00C63DA2" w:rsidRDefault="00C63DA2" w:rsidP="00F0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801868"/>
      <w:docPartObj>
        <w:docPartGallery w:val="Page Numbers (Bottom of Page)"/>
        <w:docPartUnique/>
      </w:docPartObj>
    </w:sdtPr>
    <w:sdtContent>
      <w:p w:rsidR="00F02B3F" w:rsidRDefault="00F02B3F">
        <w:pPr>
          <w:pStyle w:val="a4"/>
          <w:jc w:val="center"/>
        </w:pPr>
        <w:r>
          <w:fldChar w:fldCharType="begin"/>
        </w:r>
        <w:r>
          <w:instrText>PAGE   \* MERGEFORMAT</w:instrText>
        </w:r>
        <w:r>
          <w:fldChar w:fldCharType="separate"/>
        </w:r>
        <w:r w:rsidRPr="00F02B3F">
          <w:rPr>
            <w:noProof/>
            <w:rtl/>
            <w:lang w:val="ar-SA"/>
          </w:rPr>
          <w:t>7</w:t>
        </w:r>
        <w:r>
          <w:fldChar w:fldCharType="end"/>
        </w:r>
      </w:p>
    </w:sdtContent>
  </w:sdt>
  <w:p w:rsidR="00F02B3F" w:rsidRDefault="00F02B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A2" w:rsidRDefault="00C63DA2" w:rsidP="00F02B3F">
      <w:pPr>
        <w:spacing w:after="0" w:line="240" w:lineRule="auto"/>
      </w:pPr>
      <w:r>
        <w:separator/>
      </w:r>
    </w:p>
  </w:footnote>
  <w:footnote w:type="continuationSeparator" w:id="0">
    <w:p w:rsidR="00C63DA2" w:rsidRDefault="00C63DA2" w:rsidP="00F02B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3F"/>
    <w:rsid w:val="008B2DF1"/>
    <w:rsid w:val="00BB584D"/>
    <w:rsid w:val="00C63DA2"/>
    <w:rsid w:val="00F02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3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B3F"/>
    <w:pPr>
      <w:tabs>
        <w:tab w:val="center" w:pos="4153"/>
        <w:tab w:val="right" w:pos="8306"/>
      </w:tabs>
      <w:spacing w:after="0" w:line="240" w:lineRule="auto"/>
    </w:pPr>
  </w:style>
  <w:style w:type="character" w:customStyle="1" w:styleId="Char">
    <w:name w:val="رأس الصفحة Char"/>
    <w:basedOn w:val="a0"/>
    <w:link w:val="a3"/>
    <w:uiPriority w:val="99"/>
    <w:rsid w:val="00F02B3F"/>
    <w:rPr>
      <w:rFonts w:cs="Arial"/>
    </w:rPr>
  </w:style>
  <w:style w:type="paragraph" w:styleId="a4">
    <w:name w:val="footer"/>
    <w:basedOn w:val="a"/>
    <w:link w:val="Char0"/>
    <w:uiPriority w:val="99"/>
    <w:unhideWhenUsed/>
    <w:rsid w:val="00F02B3F"/>
    <w:pPr>
      <w:tabs>
        <w:tab w:val="center" w:pos="4153"/>
        <w:tab w:val="right" w:pos="8306"/>
      </w:tabs>
      <w:spacing w:after="0" w:line="240" w:lineRule="auto"/>
    </w:pPr>
  </w:style>
  <w:style w:type="character" w:customStyle="1" w:styleId="Char0">
    <w:name w:val="تذييل الصفحة Char"/>
    <w:basedOn w:val="a0"/>
    <w:link w:val="a4"/>
    <w:uiPriority w:val="99"/>
    <w:rsid w:val="00F02B3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3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B3F"/>
    <w:pPr>
      <w:tabs>
        <w:tab w:val="center" w:pos="4153"/>
        <w:tab w:val="right" w:pos="8306"/>
      </w:tabs>
      <w:spacing w:after="0" w:line="240" w:lineRule="auto"/>
    </w:pPr>
  </w:style>
  <w:style w:type="character" w:customStyle="1" w:styleId="Char">
    <w:name w:val="رأس الصفحة Char"/>
    <w:basedOn w:val="a0"/>
    <w:link w:val="a3"/>
    <w:uiPriority w:val="99"/>
    <w:rsid w:val="00F02B3F"/>
    <w:rPr>
      <w:rFonts w:cs="Arial"/>
    </w:rPr>
  </w:style>
  <w:style w:type="paragraph" w:styleId="a4">
    <w:name w:val="footer"/>
    <w:basedOn w:val="a"/>
    <w:link w:val="Char0"/>
    <w:uiPriority w:val="99"/>
    <w:unhideWhenUsed/>
    <w:rsid w:val="00F02B3F"/>
    <w:pPr>
      <w:tabs>
        <w:tab w:val="center" w:pos="4153"/>
        <w:tab w:val="right" w:pos="8306"/>
      </w:tabs>
      <w:spacing w:after="0" w:line="240" w:lineRule="auto"/>
    </w:pPr>
  </w:style>
  <w:style w:type="character" w:customStyle="1" w:styleId="Char0">
    <w:name w:val="تذييل الصفحة Char"/>
    <w:basedOn w:val="a0"/>
    <w:link w:val="a4"/>
    <w:uiPriority w:val="99"/>
    <w:rsid w:val="00F02B3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340</Words>
  <Characters>1943</Characters>
  <Application>Microsoft Office Word</Application>
  <DocSecurity>0</DocSecurity>
  <Lines>16</Lines>
  <Paragraphs>4</Paragraphs>
  <ScaleCrop>false</ScaleCrop>
  <Company>Ahmed-Under</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2021-04-29T20:06:00Z</dcterms:created>
  <dcterms:modified xsi:type="dcterms:W3CDTF">2021-04-29T20:07:00Z</dcterms:modified>
</cp:coreProperties>
</file>