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4" w:rsidRPr="00B97A74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97A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</w:p>
    <w:p w:rsidR="005053A4" w:rsidRPr="00B97A74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97A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في موضوع (المقدم المؤخر ) وهي بعنوان : 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97A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الْعَاشِرُ: تَغْلِيبُ الأشهر: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السَّادِسُ: مِنَ الْغَيْبَةِ إِلَى الْخِطَابِ: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كَقَوْلِهِ: {وَقَالُوا اتَّخَذَ الرَّحْمَنُ وَلَدًا لَقَدْ جِئْتُمْ شَيْئًا إِدًّا} ولم يقل: (لَقَدْ جَاءُوا) لِلدَّلَالَةِ عَلَى أَنَّ مَنْ قَالَ مثل قولهم ينبغي أن يكون موبخا علهي مُنْكَرًا 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عَلَيْهِ قَوْلُهُ كَأَنَّهُ يُخَاطِبُ بِهِ قَوْمًا حَاضِرِينَ.</w:t>
      </w:r>
    </w:p>
    <w:p w:rsidR="005053A4" w:rsidRPr="00060AA9" w:rsidRDefault="005053A4" w:rsidP="005053A4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060AA9">
        <w:rPr>
          <w:rFonts w:ascii="Arabic Typesetting" w:hAnsi="Arabic Typesetting" w:cs="Arabic Typesetting"/>
          <w:b/>
          <w:bCs/>
          <w:sz w:val="92"/>
          <w:szCs w:val="92"/>
          <w:rtl/>
        </w:rPr>
        <w:t>وَقَوْلِهِ: {وَأَنْذِرْهُمْ يَوْمَ الْحَسْرَةِ إِذْ قُضِيَ الأمر} ثم قال: {وإن منكم إلا واردها}.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{وَسَقَاهُمْ رَبُّهُمْ شَرَابًا طَهُورًا إِنَّ هَذَا كان لكم جزاء}.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وقوله: {فأما الذين اسودت وجوههم أكفرتم}.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{فَتُكْوَى بِهَا جِبَاهُهُمْ وَجُنُوبُهُمْ وَظُهُورُهُمْ هَذَا ما كنزتم}.</w:t>
      </w:r>
    </w:p>
    <w:p w:rsidR="005053A4" w:rsidRPr="00690EDD" w:rsidRDefault="005053A4" w:rsidP="005053A4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690EDD">
        <w:rPr>
          <w:rFonts w:ascii="Arabic Typesetting" w:hAnsi="Arabic Typesetting" w:cs="Arabic Typesetting"/>
          <w:b/>
          <w:bCs/>
          <w:sz w:val="86"/>
          <w:szCs w:val="86"/>
          <w:rtl/>
        </w:rPr>
        <w:t>وَقَوْلِهِ: {أَلَمْ تَرَ إِلَى رَبِّكَ كَيْفَ مَدَّ الظِّلَّ} ثُمَّ قَالَ: {ثُمَّ جَعَلْنَا الشَّمْسَ عَلَيْهِ دَلِيلًا}.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وَقَوْلِهِ: {إِنَّ الَّذِينَ كَفَرُوا سَوَاءٌ عَلَيْهِمْ أَأَنْذَرْتَهُمْ} الْآيَةَ.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{وَظَلَّلْنَا عَلَيْكُمُ الْغَمَامَ وَأَنْزَلْنَا عَلَيْكُمُ المن والسلوى}.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وَقَوْلِهِ: {إِنْ أَرَادَ النَّبِيُّ أَنْ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يَسْتَنْكِحَهَا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خَالِصَةً لَكَ من دون المؤمنين}.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{أَلَمْ يَرَوْا كَمْ أَهْلَكْنَا مِنْ قَبْلِهِمْ مِنْ قَرْنٍ مَكَّنَّاهُمْ فِي الْأَرْضِ مَا لَمْ نمكن لكم}.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حكاية عن الخليل: {وإبراهيم إذ قال لقومه اعْبُدُوا اللَّهَ وَاتَّقُوهُ ذَلِكُمْ خَيْرٌ لَكُمْ إِنْ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كنتم تَعْلَمُونَ إِنَّمَا تَعْبُدُونَ مِنْ دُونِ اللَّهِ أَوْثَانًا وتخلقون إفكا} إلى قوله: {فما كان جواب قومه}.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{إِنْ يَشَأْ يُذْهِبْكُمْ وَيَأْتِ بِخَلْقٍ جَدِيدٍ وَمَا ذَلِكَ عَلَى اللَّهِ بِعَزِيزٍ وَبَرَزُوا لِلَّهِ جميعا}.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{وَاتْلُ عَلَيْهِمْ نَبَأَ الَّذِي آتَيْنَاهُ آيَاتِنَا فانسلخ منها} إِلَى قَوْلِهِ: {فَمَثَلُهُ كَمَثَلِ الْكَلْبِ إِنْ تَحْمِلْ عليه يلهث أو تتركه يلهث}.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وَقَوْلِهِ: {وَالسَّارِقُ وَالسَّارِقَةُ فَاقْطَعُوا أَيْدِيَهُمَا جَزَاءً بِمَا كَسَبَا نَكَالًا مِنَ اللَّهِ وَاللَّهُ عَزِيزٌ حَكِيمٌ فمن تاب من بعد ظلمه وأصلح} الآية.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وجعل بعضهم منه قوله تعالى: {يا أيها الَّذِينَ آمَنُوا إِذَا قُمْتُمْ إِلَى الصَّلَاةِ فَاغْسِلُوا}، وهو عجيب لأن (الذين) موصول لفظه للغيبة وَلَا بُدَّ لَهُ مِنْ عَائِدٍ وَهُوَ الضَّمِيرُ فِي (آمِنُوا) فَكَيْفَ يَعُودُ ضَمِيرُ مُخَاطَبٍ عَلَى غَائِبٍ! فَهَذَا مِمَّا لَا يُعْقَلُ.</w:t>
      </w:r>
    </w:p>
    <w:p w:rsidR="005053A4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وَقَوْلَهُ: {مَالِكِ يوم الدين إياك نعبد}، فقد التفت عن الغيبة وهو (مالك)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الخطاب وهو (إياك نعبد).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وَلَكَ أَنْ تَقُولَ: إِنْ كَانَ التَّقْدِيرُ: قُولُوا الْحَمْدُ لِلَّهِ فَفِيهِ الْتِفَاتَانِ- أَعْنِي فِي الْكَلَامِ الْمَأْمُورِ بِهِ: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أَحَدُهُمَا: فِي لَفْظِ الْجَلَالَةِ فَإِنَّ اللَّهَ تَعَالَى حَاضِرٌ فَأَصْلُهُ الْحَمْدُ لَكَ.</w:t>
      </w:r>
    </w:p>
    <w:p w:rsidR="005053A4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وَالثَّانِي: (إياك) لِمَجِيئِهِ عَلَى خِلَافِ الْأُسْلُوبِ السَّابِقِ وَإِنْ لَمْ يُقَدَّرْ: (قُولُوا)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كَانَ فِي (الْحَمْدُ لِلَّهِ) الْتِفَاتٌ عَنِ التَّكَلُّمِ إِلَى الْغَيْبَةِ فَإِنَّ اللَّهَ سُبْحَانَهُ حَمَدَ نَفْسَهُ وَلَا يَكُونُ فِي {إِيَّاكَ نعبد} الْتِفَاتٌ لِأَنَّ (قُولُوا) مُقَدَّرَةٌ </w:t>
      </w:r>
    </w:p>
    <w:p w:rsidR="005053A4" w:rsidRPr="00887395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مَعَهَا قَطْعًا فَإِمَّا أن يكون في الآية التفات أَوْ لَا الْتِفَاتَ بِالْكُلِّيَّةِ.</w:t>
      </w:r>
    </w:p>
    <w:p w:rsidR="005053A4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.السَّابِعُ: بِنَاءُ الْفِعْلِ لِلْمَفْعُولِ بَعْدَ خِطَابِ فَاعِلِهِ أَوْ تَكَلُّمِهِ : فَيَكُونُ الْتِفَاتًا عَنْهُ كَقَوْلِهِ تَعَالَى: {غَيْرِ الْمَغْضُوبِ عَلَيْهِمْ} بعد {أنعمت} فَإِنَّ الْمَعْنَى: غَيْرِ الَّذِينَ غَضِبْتَ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عَلَيْهِمْ. ذَكَرَهُ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التَّنُوخِيُّ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(الْأَقْصَى الْقَرِيبِ) وَالْخَفَاجِيُّ وَابْنُ الْأَثِيرِ وَغَيْرُهُمْ.</w:t>
      </w:r>
    </w:p>
    <w:p w:rsidR="005053A4" w:rsidRPr="00690EDD" w:rsidRDefault="005053A4" w:rsidP="005053A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90ED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B4" w:rsidRDefault="000623B4" w:rsidP="005053A4">
      <w:pPr>
        <w:spacing w:after="0" w:line="240" w:lineRule="auto"/>
      </w:pPr>
      <w:r>
        <w:separator/>
      </w:r>
    </w:p>
  </w:endnote>
  <w:endnote w:type="continuationSeparator" w:id="0">
    <w:p w:rsidR="000623B4" w:rsidRDefault="000623B4" w:rsidP="0050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71936837"/>
      <w:docPartObj>
        <w:docPartGallery w:val="Page Numbers (Bottom of Page)"/>
        <w:docPartUnique/>
      </w:docPartObj>
    </w:sdtPr>
    <w:sdtContent>
      <w:p w:rsidR="005053A4" w:rsidRDefault="005053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53A4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053A4" w:rsidRDefault="005053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B4" w:rsidRDefault="000623B4" w:rsidP="005053A4">
      <w:pPr>
        <w:spacing w:after="0" w:line="240" w:lineRule="auto"/>
      </w:pPr>
      <w:r>
        <w:separator/>
      </w:r>
    </w:p>
  </w:footnote>
  <w:footnote w:type="continuationSeparator" w:id="0">
    <w:p w:rsidR="000623B4" w:rsidRDefault="000623B4" w:rsidP="0050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4"/>
    <w:rsid w:val="000623B4"/>
    <w:rsid w:val="005053A4"/>
    <w:rsid w:val="00997F5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53A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0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53A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53A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0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53A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502</Words>
  <Characters>2866</Characters>
  <Application>Microsoft Office Word</Application>
  <DocSecurity>0</DocSecurity>
  <Lines>23</Lines>
  <Paragraphs>6</Paragraphs>
  <ScaleCrop>false</ScaleCrop>
  <Company>Ahmed-Under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2021-10-07T23:16:00Z</dcterms:created>
  <dcterms:modified xsi:type="dcterms:W3CDTF">2021-10-07T23:17:00Z</dcterms:modified>
</cp:coreProperties>
</file>