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1" w:rsidRPr="0012201E" w:rsidRDefault="009C15E1" w:rsidP="009C15E1">
      <w:pPr>
        <w:rPr>
          <w:rFonts w:ascii="Arabic Typesetting" w:hAnsi="Arabic Typesetting" w:cs="Arabic Typesetting"/>
          <w:b/>
          <w:bCs/>
          <w:sz w:val="96"/>
          <w:szCs w:val="96"/>
          <w:rtl/>
        </w:rPr>
      </w:pPr>
      <w:r w:rsidRPr="0012201E">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9C15E1" w:rsidRPr="0012201E" w:rsidRDefault="009C15E1" w:rsidP="009C15E1">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الواحدة </w:t>
      </w:r>
      <w:proofErr w:type="spellStart"/>
      <w:r>
        <w:rPr>
          <w:rFonts w:ascii="Arabic Typesetting" w:hAnsi="Arabic Typesetting" w:cs="Arabic Typesetting" w:hint="cs"/>
          <w:b/>
          <w:bCs/>
          <w:sz w:val="96"/>
          <w:szCs w:val="96"/>
          <w:rtl/>
        </w:rPr>
        <w:t>و</w:t>
      </w:r>
      <w:r w:rsidRPr="0012201E">
        <w:rPr>
          <w:rFonts w:ascii="Arabic Typesetting" w:hAnsi="Arabic Typesetting" w:cs="Arabic Typesetting"/>
          <w:b/>
          <w:bCs/>
          <w:sz w:val="96"/>
          <w:szCs w:val="96"/>
          <w:rtl/>
        </w:rPr>
        <w:t>الستون</w:t>
      </w:r>
      <w:proofErr w:type="spellEnd"/>
      <w:r w:rsidRPr="0012201E">
        <w:rPr>
          <w:rFonts w:ascii="Arabic Typesetting" w:hAnsi="Arabic Typesetting" w:cs="Arabic Typesetting"/>
          <w:b/>
          <w:bCs/>
          <w:sz w:val="96"/>
          <w:szCs w:val="96"/>
          <w:rtl/>
        </w:rPr>
        <w:t xml:space="preserve"> بعد المائتين في موضوع(</w:t>
      </w:r>
      <w:proofErr w:type="spellStart"/>
      <w:r w:rsidRPr="0012201E">
        <w:rPr>
          <w:rFonts w:ascii="Arabic Typesetting" w:hAnsi="Arabic Typesetting" w:cs="Arabic Typesetting"/>
          <w:b/>
          <w:bCs/>
          <w:sz w:val="96"/>
          <w:szCs w:val="96"/>
          <w:rtl/>
        </w:rPr>
        <w:t>القديرالقادرالمقتدر</w:t>
      </w:r>
      <w:proofErr w:type="spellEnd"/>
      <w:r w:rsidRPr="0012201E">
        <w:rPr>
          <w:rFonts w:ascii="Arabic Typesetting" w:hAnsi="Arabic Typesetting" w:cs="Arabic Typesetting"/>
          <w:b/>
          <w:bCs/>
          <w:sz w:val="96"/>
          <w:szCs w:val="96"/>
          <w:rtl/>
        </w:rPr>
        <w:t xml:space="preserve">) من اسماء الله الحسنى وصفاته وهي بعنوان: </w:t>
      </w:r>
    </w:p>
    <w:p w:rsidR="009C15E1" w:rsidRPr="00975C86" w:rsidRDefault="009C15E1" w:rsidP="009C15E1">
      <w:pPr>
        <w:rPr>
          <w:rFonts w:ascii="Arabic Typesetting" w:hAnsi="Arabic Typesetting" w:cs="Arabic Typesetting"/>
          <w:b/>
          <w:bCs/>
          <w:sz w:val="96"/>
          <w:szCs w:val="96"/>
          <w:rtl/>
        </w:rPr>
      </w:pPr>
      <w:r w:rsidRPr="0012201E">
        <w:rPr>
          <w:rFonts w:ascii="Arabic Typesetting" w:hAnsi="Arabic Typesetting" w:cs="Arabic Typesetting"/>
          <w:b/>
          <w:bCs/>
          <w:sz w:val="96"/>
          <w:szCs w:val="96"/>
          <w:rtl/>
        </w:rPr>
        <w:t>* وقفات مع القاعدة القرآنية: ﴿ إِنَّ اللَّهَ عَلَى كُلِّ شَيْءٍ قَدِيرٌ ﴾ :</w:t>
      </w:r>
    </w:p>
    <w:p w:rsidR="009C15E1" w:rsidRPr="00975C86" w:rsidRDefault="009C15E1" w:rsidP="009C15E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الوقفة السادسة : في أن الآية تحمل العباد على تعظيمه سبحانه وتعالى، قال سبحانه: ﴿ وَلِلَّهِ مُلْكُ السَّمَاوَاتِ وَالْأَرْضِ وَاللَّهُ </w:t>
      </w:r>
      <w:r w:rsidRPr="00975C86">
        <w:rPr>
          <w:rFonts w:ascii="Arabic Typesetting" w:hAnsi="Arabic Typesetting" w:cs="Arabic Typesetting"/>
          <w:b/>
          <w:bCs/>
          <w:sz w:val="96"/>
          <w:szCs w:val="96"/>
          <w:rtl/>
        </w:rPr>
        <w:lastRenderedPageBreak/>
        <w:t>عَلَى كُلِّ شَيْءٍ قَدِيرٌ ﴾ [آل عمران: 189].</w:t>
      </w:r>
    </w:p>
    <w:p w:rsidR="009C15E1" w:rsidRDefault="009C15E1" w:rsidP="009C15E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الوقفة السابعة : في دلالة الآية في إثبات القدر و الرد على فرقة الجبرية الذين يقولون أن العبد مجبر على فعله، والله قد جعل العبد مختار فهو القادر على كل شيء، وفيها أيضا الرد على القدرية الذين ينفون مشيئة </w:t>
      </w:r>
    </w:p>
    <w:p w:rsidR="009C15E1" w:rsidRPr="00975C86" w:rsidRDefault="009C15E1" w:rsidP="009C15E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الله الشاملة، وأن كل شيء بأمره ومشيئته.</w:t>
      </w:r>
    </w:p>
    <w:p w:rsidR="009C15E1" w:rsidRPr="00975C86" w:rsidRDefault="009C15E1" w:rsidP="009C15E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قال تعالى: ﴿ اللَّهُ الَّذِي خَلَقَ سَبْعَ سَمَاوَاتٍ وَمِنَ الْأَرْضِ مِثْلَهُنَّ يَتَنَزَّلُ الْأَمْرُ بَيْنَهُنَّ لِتَعْلَمُوا أَنَّ اللَّهَ عَلَى كُلِّ شَيْءٍ قَدِيرٌ وَأَنَّ اللَّهَ قَدْ أَحَاطَ بِكُلِّ شَيْءٍ عِلْمًا ﴾ [الطلاق: 12].</w:t>
      </w:r>
    </w:p>
    <w:p w:rsidR="009C15E1" w:rsidRPr="00975C86" w:rsidRDefault="009C15E1" w:rsidP="009C15E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الوقفة الثامنة : في دلالة الآية على إثبات الآيات والمعجزات والكرامات وخوارق العادات التي يجريها الله على أيدي رسله وأوليائه، ومن ذلك قوله تعالى: ﴿ أَوْ كَالَّذِي مَرَّ عَلَى قَرْيَةٍ وَهِيَ خَاوِيَةٌ عَلَى </w:t>
      </w:r>
      <w:r w:rsidRPr="00975C86">
        <w:rPr>
          <w:rFonts w:ascii="Arabic Typesetting" w:hAnsi="Arabic Typesetting" w:cs="Arabic Typesetting"/>
          <w:b/>
          <w:bCs/>
          <w:sz w:val="96"/>
          <w:szCs w:val="96"/>
          <w:rtl/>
        </w:rPr>
        <w:lastRenderedPageBreak/>
        <w:t xml:space="preserve">عُرُوشِهَا قَالَ أَنَّى يُحْيِي هَذِهِ اللَّهُ بَعْدَ مَوْتِهَا فَأَمَاتَهُ اللَّهُ مِائَةَ عَامٍ ثُمَّ بَعَثَهُ قَالَ كَمْ لَبِثْتَ قَالَ لَبِثْتُ يَوْمًا أَوْ بَعْضَ يَوْمٍ قَالَ بَلْ لَبِثْتَ مِائَةَ عَامٍ فَانْظُرْ إِلَى طَعَامِكَ وَشَرَابِكَ لَمْ </w:t>
      </w:r>
      <w:proofErr w:type="spellStart"/>
      <w:r w:rsidRPr="00975C86">
        <w:rPr>
          <w:rFonts w:ascii="Arabic Typesetting" w:hAnsi="Arabic Typesetting" w:cs="Arabic Typesetting"/>
          <w:b/>
          <w:bCs/>
          <w:sz w:val="96"/>
          <w:szCs w:val="96"/>
          <w:rtl/>
        </w:rPr>
        <w:t>يَتَسَنَّهْ</w:t>
      </w:r>
      <w:proofErr w:type="spellEnd"/>
      <w:r w:rsidRPr="00975C86">
        <w:rPr>
          <w:rFonts w:ascii="Arabic Typesetting" w:hAnsi="Arabic Typesetting" w:cs="Arabic Typesetting"/>
          <w:b/>
          <w:bCs/>
          <w:sz w:val="96"/>
          <w:szCs w:val="96"/>
          <w:rtl/>
        </w:rPr>
        <w:t xml:space="preserve"> وَانْظُرْ إِلَى حِمَارِكَ وَلِنَجْعَلَكَ آيَةً لِلنَّاسِ وَانْظُرْ إِلَى الْعِظَامِ كَيْفَ نُنْشِزُهَا ثُمَّ نَكْسُوهَا لَحْمًا فَلَمَّا تَبَيَّنَ لَهُ قَالَ أَعْلَمُ أَنَّ اللَّهَ عَلَى كُلِّ شَيْءٍ قَدِيرٌ ﴾ [البقرة: 259].</w:t>
      </w:r>
    </w:p>
    <w:p w:rsidR="009C15E1" w:rsidRPr="00975C86" w:rsidRDefault="009C15E1" w:rsidP="009C15E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الوقفة التاسعة : في دلالة الآية على كمال الله سبحانه وتعالى وكمال صفاته، وأنه له الحمد كله.</w:t>
      </w:r>
    </w:p>
    <w:p w:rsidR="009C15E1" w:rsidRPr="00975C86" w:rsidRDefault="009C15E1" w:rsidP="009C15E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قال تعالى: ﴿ يُسَبِّحُ لِلَّهِ مَا فِي السَّمَاوَاتِ وَمَا فِي الْأَرْضِ لَهُ الْمُلْكُ وَلَهُ الْحَمْدُ وَهُوَ عَلَى كُلِّ شَيْءٍ قَدِيرٌ ﴾ [التغابن: 1]</w:t>
      </w:r>
    </w:p>
    <w:p w:rsidR="009C15E1" w:rsidRDefault="009C15E1" w:rsidP="009C15E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الوقفة العاشرة : مسألة: هل يقال: إن الله على كل شيء قدير، أو يقال: إن الله على ما يشاء قدير.</w:t>
      </w:r>
    </w:p>
    <w:p w:rsidR="009C15E1" w:rsidRPr="00F4406D" w:rsidRDefault="009C15E1" w:rsidP="009C15E1">
      <w:pPr>
        <w:rPr>
          <w:rFonts w:ascii="Arabic Typesetting" w:hAnsi="Arabic Typesetting" w:cs="Arabic Typesetting"/>
          <w:b/>
          <w:bCs/>
          <w:sz w:val="96"/>
          <w:szCs w:val="96"/>
          <w:rtl/>
        </w:rPr>
      </w:pPr>
      <w:r w:rsidRPr="00F4406D">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A45FCB" w:rsidRDefault="00A45FCB">
      <w:bookmarkStart w:id="0" w:name="_GoBack"/>
      <w:bookmarkEnd w:id="0"/>
    </w:p>
    <w:sectPr w:rsidR="00A45FC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BE" w:rsidRDefault="00CE3DBE" w:rsidP="009C15E1">
      <w:pPr>
        <w:spacing w:after="0" w:line="240" w:lineRule="auto"/>
      </w:pPr>
      <w:r>
        <w:separator/>
      </w:r>
    </w:p>
  </w:endnote>
  <w:endnote w:type="continuationSeparator" w:id="0">
    <w:p w:rsidR="00CE3DBE" w:rsidRDefault="00CE3DBE" w:rsidP="009C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2301954"/>
      <w:docPartObj>
        <w:docPartGallery w:val="Page Numbers (Bottom of Page)"/>
        <w:docPartUnique/>
      </w:docPartObj>
    </w:sdtPr>
    <w:sdtContent>
      <w:p w:rsidR="009C15E1" w:rsidRDefault="009C15E1">
        <w:pPr>
          <w:pStyle w:val="a4"/>
          <w:jc w:val="center"/>
        </w:pPr>
        <w:r>
          <w:fldChar w:fldCharType="begin"/>
        </w:r>
        <w:r>
          <w:instrText>PAGE   \* MERGEFORMAT</w:instrText>
        </w:r>
        <w:r>
          <w:fldChar w:fldCharType="separate"/>
        </w:r>
        <w:r w:rsidRPr="009C15E1">
          <w:rPr>
            <w:noProof/>
            <w:rtl/>
            <w:lang w:val="ar-SA"/>
          </w:rPr>
          <w:t>6</w:t>
        </w:r>
        <w:r>
          <w:fldChar w:fldCharType="end"/>
        </w:r>
      </w:p>
    </w:sdtContent>
  </w:sdt>
  <w:p w:rsidR="009C15E1" w:rsidRDefault="009C15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BE" w:rsidRDefault="00CE3DBE" w:rsidP="009C15E1">
      <w:pPr>
        <w:spacing w:after="0" w:line="240" w:lineRule="auto"/>
      </w:pPr>
      <w:r>
        <w:separator/>
      </w:r>
    </w:p>
  </w:footnote>
  <w:footnote w:type="continuationSeparator" w:id="0">
    <w:p w:rsidR="00CE3DBE" w:rsidRDefault="00CE3DBE" w:rsidP="009C1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1"/>
    <w:rsid w:val="009C15E1"/>
    <w:rsid w:val="00A45FCB"/>
    <w:rsid w:val="00BB584D"/>
    <w:rsid w:val="00CE3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E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5E1"/>
    <w:pPr>
      <w:tabs>
        <w:tab w:val="center" w:pos="4153"/>
        <w:tab w:val="right" w:pos="8306"/>
      </w:tabs>
      <w:spacing w:after="0" w:line="240" w:lineRule="auto"/>
    </w:pPr>
  </w:style>
  <w:style w:type="character" w:customStyle="1" w:styleId="Char">
    <w:name w:val="رأس الصفحة Char"/>
    <w:basedOn w:val="a0"/>
    <w:link w:val="a3"/>
    <w:uiPriority w:val="99"/>
    <w:rsid w:val="009C15E1"/>
    <w:rPr>
      <w:rFonts w:cs="Arial"/>
    </w:rPr>
  </w:style>
  <w:style w:type="paragraph" w:styleId="a4">
    <w:name w:val="footer"/>
    <w:basedOn w:val="a"/>
    <w:link w:val="Char0"/>
    <w:uiPriority w:val="99"/>
    <w:unhideWhenUsed/>
    <w:rsid w:val="009C15E1"/>
    <w:pPr>
      <w:tabs>
        <w:tab w:val="center" w:pos="4153"/>
        <w:tab w:val="right" w:pos="8306"/>
      </w:tabs>
      <w:spacing w:after="0" w:line="240" w:lineRule="auto"/>
    </w:pPr>
  </w:style>
  <w:style w:type="character" w:customStyle="1" w:styleId="Char0">
    <w:name w:val="تذييل الصفحة Char"/>
    <w:basedOn w:val="a0"/>
    <w:link w:val="a4"/>
    <w:uiPriority w:val="99"/>
    <w:rsid w:val="009C15E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5E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5E1"/>
    <w:pPr>
      <w:tabs>
        <w:tab w:val="center" w:pos="4153"/>
        <w:tab w:val="right" w:pos="8306"/>
      </w:tabs>
      <w:spacing w:after="0" w:line="240" w:lineRule="auto"/>
    </w:pPr>
  </w:style>
  <w:style w:type="character" w:customStyle="1" w:styleId="Char">
    <w:name w:val="رأس الصفحة Char"/>
    <w:basedOn w:val="a0"/>
    <w:link w:val="a3"/>
    <w:uiPriority w:val="99"/>
    <w:rsid w:val="009C15E1"/>
    <w:rPr>
      <w:rFonts w:cs="Arial"/>
    </w:rPr>
  </w:style>
  <w:style w:type="paragraph" w:styleId="a4">
    <w:name w:val="footer"/>
    <w:basedOn w:val="a"/>
    <w:link w:val="Char0"/>
    <w:uiPriority w:val="99"/>
    <w:unhideWhenUsed/>
    <w:rsid w:val="009C15E1"/>
    <w:pPr>
      <w:tabs>
        <w:tab w:val="center" w:pos="4153"/>
        <w:tab w:val="right" w:pos="8306"/>
      </w:tabs>
      <w:spacing w:after="0" w:line="240" w:lineRule="auto"/>
    </w:pPr>
  </w:style>
  <w:style w:type="character" w:customStyle="1" w:styleId="Char0">
    <w:name w:val="تذييل الصفحة Char"/>
    <w:basedOn w:val="a0"/>
    <w:link w:val="a4"/>
    <w:uiPriority w:val="99"/>
    <w:rsid w:val="009C15E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Words>
  <Characters>1710</Characters>
  <Application>Microsoft Office Word</Application>
  <DocSecurity>0</DocSecurity>
  <Lines>14</Lines>
  <Paragraphs>4</Paragraphs>
  <ScaleCrop>false</ScaleCrop>
  <Company>Ahmed-Under</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2021-12-18T03:04:00Z</dcterms:created>
  <dcterms:modified xsi:type="dcterms:W3CDTF">2021-12-18T03:05:00Z</dcterms:modified>
</cp:coreProperties>
</file>