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D7" w:rsidRPr="00DA1EB5" w:rsidRDefault="001C3BD7" w:rsidP="001C3BD7">
      <w:pPr>
        <w:rPr>
          <w:rFonts w:ascii="Arabic Typesetting" w:hAnsi="Arabic Typesetting" w:cs="Arabic Typesetting"/>
          <w:b/>
          <w:bCs/>
          <w:sz w:val="96"/>
          <w:szCs w:val="96"/>
          <w:rtl/>
        </w:rPr>
      </w:pPr>
      <w:r w:rsidRPr="00DA1EB5">
        <w:rPr>
          <w:rFonts w:ascii="Arabic Typesetting" w:hAnsi="Arabic Typesetting" w:cs="Arabic Typesetting"/>
          <w:b/>
          <w:bCs/>
          <w:sz w:val="96"/>
          <w:szCs w:val="96"/>
          <w:rtl/>
        </w:rPr>
        <w:t xml:space="preserve">بسم الله والحمد لله والصلاة والسلام على رسول الله </w:t>
      </w:r>
    </w:p>
    <w:p w:rsidR="001C3BD7" w:rsidRPr="00DA1EB5" w:rsidRDefault="001C3BD7" w:rsidP="001C3BD7">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ثامنة</w:t>
      </w:r>
      <w:r w:rsidRPr="00DA1EB5">
        <w:rPr>
          <w:rFonts w:ascii="Arabic Typesetting" w:hAnsi="Arabic Typesetting" w:cs="Arabic Typesetting"/>
          <w:b/>
          <w:bCs/>
          <w:sz w:val="96"/>
          <w:szCs w:val="96"/>
          <w:rtl/>
        </w:rPr>
        <w:t xml:space="preserve"> والخمسون في موضوع </w:t>
      </w:r>
    </w:p>
    <w:p w:rsidR="001C3BD7" w:rsidRPr="002C48CE" w:rsidRDefault="001C3BD7" w:rsidP="001C3BD7">
      <w:pPr>
        <w:rPr>
          <w:rFonts w:ascii="Arabic Typesetting" w:hAnsi="Arabic Typesetting" w:cs="Arabic Typesetting"/>
          <w:b/>
          <w:bCs/>
          <w:sz w:val="96"/>
          <w:szCs w:val="96"/>
          <w:rtl/>
        </w:rPr>
      </w:pPr>
      <w:r w:rsidRPr="00DA1EB5">
        <w:rPr>
          <w:rFonts w:ascii="Arabic Typesetting" w:hAnsi="Arabic Typesetting" w:cs="Arabic Typesetting"/>
          <w:b/>
          <w:bCs/>
          <w:sz w:val="96"/>
          <w:szCs w:val="96"/>
          <w:rtl/>
        </w:rPr>
        <w:t>(الوارث) وهي بعنوان : * {وَلَقَدْ كَتَبْنا في الزَّبُورِ مِن بَعْدِ الذِّكْرِ أنَّ الأرْضَ يَرِثُها عِبادِيَ الصّالِحُونَ}</w:t>
      </w:r>
    </w:p>
    <w:p w:rsidR="001C3BD7" w:rsidRPr="002C48CE" w:rsidRDefault="001C3BD7" w:rsidP="001C3BD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xml:space="preserve"> سعيد بن جبير ومجاهد وعطية: "أي ما سبق لهم في الكتاب من الشقاوة والسعادة ثم قرأ عطية: ﴿فَرِيقًا هَدى </w:t>
      </w:r>
      <w:r w:rsidRPr="002C48CE">
        <w:rPr>
          <w:rFonts w:ascii="Arabic Typesetting" w:hAnsi="Arabic Typesetting" w:cs="Arabic Typesetting"/>
          <w:b/>
          <w:bCs/>
          <w:sz w:val="96"/>
          <w:szCs w:val="96"/>
          <w:rtl/>
        </w:rPr>
        <w:lastRenderedPageBreak/>
        <w:t>وفَرِيقًا حَقَّ عَلَيْهِمُ الضَّلالَةُ﴾ "والمعنى أن هؤلاء أدركهم ما كتب لهم من الشقاوة وهذا قول ابن عباس في رواية عطاء قال: "يريد ما سبق عليهم في علمي ف</w:t>
      </w:r>
      <w:r w:rsidRPr="002C48CE">
        <w:rPr>
          <w:rFonts w:ascii="Arabic Typesetting" w:hAnsi="Arabic Typesetting" w:cs="Arabic Typesetting" w:hint="eastAsia"/>
          <w:b/>
          <w:bCs/>
          <w:sz w:val="96"/>
          <w:szCs w:val="96"/>
          <w:rtl/>
        </w:rPr>
        <w:t>ي</w:t>
      </w:r>
      <w:r w:rsidRPr="002C48CE">
        <w:rPr>
          <w:rFonts w:ascii="Arabic Typesetting" w:hAnsi="Arabic Typesetting" w:cs="Arabic Typesetting"/>
          <w:b/>
          <w:bCs/>
          <w:sz w:val="96"/>
          <w:szCs w:val="96"/>
          <w:rtl/>
        </w:rPr>
        <w:t xml:space="preserve"> اللوح المحفوظ" فالكتاب على هذا القول الكتاب الأول ونصيبهم ما كتب لهم من الشقاوة وأسبابها وقال ابن زيد والقرطبي والربيع بن أنس: "ينالهم ما كتب لهم من الأرزاق والأعمال فإذا فني نصيبهم </w:t>
      </w:r>
      <w:proofErr w:type="spellStart"/>
      <w:r w:rsidRPr="002C48CE">
        <w:rPr>
          <w:rFonts w:ascii="Arabic Typesetting" w:hAnsi="Arabic Typesetting" w:cs="Arabic Typesetting"/>
          <w:b/>
          <w:bCs/>
          <w:sz w:val="96"/>
          <w:szCs w:val="96"/>
          <w:rtl/>
        </w:rPr>
        <w:t>واستكملوه</w:t>
      </w:r>
      <w:proofErr w:type="spellEnd"/>
      <w:r w:rsidRPr="002C48CE">
        <w:rPr>
          <w:rFonts w:ascii="Arabic Typesetting" w:hAnsi="Arabic Typesetting" w:cs="Arabic Typesetting"/>
          <w:b/>
          <w:bCs/>
          <w:sz w:val="96"/>
          <w:szCs w:val="96"/>
          <w:rtl/>
        </w:rPr>
        <w:t xml:space="preserve"> جاءتهم رسلنا يتوفونهم ورجح بعضهم هذا القول لمكان حتى التي هي ل</w:t>
      </w:r>
      <w:r w:rsidRPr="002C48CE">
        <w:rPr>
          <w:rFonts w:ascii="Arabic Typesetting" w:hAnsi="Arabic Typesetting" w:cs="Arabic Typesetting" w:hint="eastAsia"/>
          <w:b/>
          <w:bCs/>
          <w:sz w:val="96"/>
          <w:szCs w:val="96"/>
          <w:rtl/>
        </w:rPr>
        <w:t>لغاية</w:t>
      </w:r>
      <w:r w:rsidRPr="002C48CE">
        <w:rPr>
          <w:rFonts w:ascii="Arabic Typesetting" w:hAnsi="Arabic Typesetting" w:cs="Arabic Typesetting"/>
          <w:b/>
          <w:bCs/>
          <w:sz w:val="96"/>
          <w:szCs w:val="96"/>
          <w:rtl/>
        </w:rPr>
        <w:t xml:space="preserve"> يعني أنهم </w:t>
      </w:r>
      <w:r w:rsidRPr="002C48CE">
        <w:rPr>
          <w:rFonts w:ascii="Arabic Typesetting" w:hAnsi="Arabic Typesetting" w:cs="Arabic Typesetting"/>
          <w:b/>
          <w:bCs/>
          <w:sz w:val="96"/>
          <w:szCs w:val="96"/>
          <w:rtl/>
        </w:rPr>
        <w:lastRenderedPageBreak/>
        <w:t xml:space="preserve">يستوفون أرزاقهم وأعمارهم إلى الموت ولمن نصر القول الأول أن يقول حتى في هذا الموضع هي التي تدخل على الجمل ويتصرف الكلام </w:t>
      </w:r>
      <w:r>
        <w:rPr>
          <w:rFonts w:ascii="Arabic Typesetting" w:hAnsi="Arabic Typesetting" w:cs="Arabic Typesetting"/>
          <w:b/>
          <w:bCs/>
          <w:sz w:val="96"/>
          <w:szCs w:val="96"/>
          <w:rtl/>
        </w:rPr>
        <w:t>فيها إلى الابتداء كما في كقوله:</w:t>
      </w:r>
      <w:r>
        <w:rPr>
          <w:rFonts w:ascii="Arabic Typesetting" w:hAnsi="Arabic Typesetting" w:cs="Arabic Typesetting" w:hint="cs"/>
          <w:b/>
          <w:bCs/>
          <w:sz w:val="96"/>
          <w:szCs w:val="96"/>
          <w:rtl/>
        </w:rPr>
        <w:t xml:space="preserve">  </w:t>
      </w:r>
      <w:r w:rsidRPr="002C48CE">
        <w:rPr>
          <w:rFonts w:ascii="Arabic Typesetting" w:hAnsi="Arabic Typesetting" w:cs="Arabic Typesetting" w:hint="eastAsia"/>
          <w:b/>
          <w:bCs/>
          <w:sz w:val="96"/>
          <w:szCs w:val="96"/>
          <w:rtl/>
        </w:rPr>
        <w:t>فيا</w:t>
      </w:r>
      <w:r w:rsidRPr="002C48CE">
        <w:rPr>
          <w:rFonts w:ascii="Arabic Typesetting" w:hAnsi="Arabic Typesetting" w:cs="Arabic Typesetting"/>
          <w:b/>
          <w:bCs/>
          <w:sz w:val="96"/>
          <w:szCs w:val="96"/>
          <w:rtl/>
        </w:rPr>
        <w:t xml:space="preserve"> عجبا حتى كليب تسبني</w:t>
      </w:r>
    </w:p>
    <w:p w:rsidR="001C3BD7" w:rsidRPr="002C48CE" w:rsidRDefault="001C3BD7" w:rsidP="001C3BD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والصحيح</w:t>
      </w:r>
      <w:r w:rsidRPr="002C48CE">
        <w:rPr>
          <w:rFonts w:ascii="Arabic Typesetting" w:hAnsi="Arabic Typesetting" w:cs="Arabic Typesetting"/>
          <w:b/>
          <w:bCs/>
          <w:sz w:val="96"/>
          <w:szCs w:val="96"/>
          <w:rtl/>
        </w:rPr>
        <w:t xml:space="preserve"> أن نصيبهم من الكتاب يتناول الأمرين فهو نصيبهم من الشقاوة ونصيبهم من الأعمال التي هي أسبابها ونصيبهم من الأعمار التي هي مدة اكتسابها ونصيبهم من الأرزاق التي استعانوا بها على ذلك فعمت </w:t>
      </w:r>
      <w:r w:rsidRPr="002C48CE">
        <w:rPr>
          <w:rFonts w:ascii="Arabic Typesetting" w:hAnsi="Arabic Typesetting" w:cs="Arabic Typesetting"/>
          <w:b/>
          <w:bCs/>
          <w:sz w:val="96"/>
          <w:szCs w:val="96"/>
          <w:rtl/>
        </w:rPr>
        <w:lastRenderedPageBreak/>
        <w:t>الآية هذا النصيب ك</w:t>
      </w:r>
      <w:r>
        <w:rPr>
          <w:rFonts w:ascii="Arabic Typesetting" w:hAnsi="Arabic Typesetting" w:cs="Arabic Typesetting"/>
          <w:b/>
          <w:bCs/>
          <w:sz w:val="96"/>
          <w:szCs w:val="96"/>
          <w:rtl/>
        </w:rPr>
        <w:t>له وذكر هؤلاء بعضه وهؤلاء بعضه.</w:t>
      </w:r>
      <w:r>
        <w:rPr>
          <w:rFonts w:ascii="Arabic Typesetting" w:hAnsi="Arabic Typesetting" w:cs="Arabic Typesetting" w:hint="cs"/>
          <w:b/>
          <w:bCs/>
          <w:sz w:val="96"/>
          <w:szCs w:val="96"/>
          <w:rtl/>
        </w:rPr>
        <w:t xml:space="preserve"> </w:t>
      </w:r>
      <w:r w:rsidRPr="002C48CE">
        <w:rPr>
          <w:rFonts w:ascii="Arabic Typesetting" w:hAnsi="Arabic Typesetting" w:cs="Arabic Typesetting" w:hint="eastAsia"/>
          <w:b/>
          <w:bCs/>
          <w:sz w:val="96"/>
          <w:szCs w:val="96"/>
          <w:rtl/>
        </w:rPr>
        <w:t>هذا</w:t>
      </w:r>
      <w:r w:rsidRPr="002C48CE">
        <w:rPr>
          <w:rFonts w:ascii="Arabic Typesetting" w:hAnsi="Arabic Typesetting" w:cs="Arabic Typesetting"/>
          <w:b/>
          <w:bCs/>
          <w:sz w:val="96"/>
          <w:szCs w:val="96"/>
          <w:rtl/>
        </w:rPr>
        <w:t xml:space="preserve"> على القول الصحيح وأن المراد ما سبق لهم في أم الكتاب.</w:t>
      </w:r>
    </w:p>
    <w:p w:rsidR="001C3BD7" w:rsidRPr="002C48CE" w:rsidRDefault="001C3BD7" w:rsidP="001C3BD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وقالت</w:t>
      </w:r>
      <w:r w:rsidRPr="002C48CE">
        <w:rPr>
          <w:rFonts w:ascii="Arabic Typesetting" w:hAnsi="Arabic Typesetting" w:cs="Arabic Typesetting"/>
          <w:b/>
          <w:bCs/>
          <w:sz w:val="96"/>
          <w:szCs w:val="96"/>
          <w:rtl/>
        </w:rPr>
        <w:t xml:space="preserve"> طائفة المراد بالكتاب القرآن</w:t>
      </w:r>
      <w:r>
        <w:rPr>
          <w:rFonts w:ascii="Arabic Typesetting" w:hAnsi="Arabic Typesetting" w:cs="Arabic Typesetting" w:hint="cs"/>
          <w:b/>
          <w:bCs/>
          <w:sz w:val="96"/>
          <w:szCs w:val="96"/>
          <w:rtl/>
        </w:rPr>
        <w:t>:</w:t>
      </w:r>
    </w:p>
    <w:p w:rsidR="001C3BD7" w:rsidRPr="002C48CE" w:rsidRDefault="001C3BD7" w:rsidP="001C3BD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xml:space="preserve"> الزجاج: "معنى نصيبهم من الكتاب ما أخبر الله من جزائهم نحو قوله: ﴿فَأنْذَرْتُكم نارًا تَلَظّى﴾ وقوله: ﴿يَسْلُكْهُ عَذابًا صَعَدًا﴾ "</w:t>
      </w:r>
    </w:p>
    <w:p w:rsidR="001C3BD7" w:rsidRPr="00EF5AEE" w:rsidRDefault="001C3BD7" w:rsidP="001C3BD7">
      <w:pPr>
        <w:rPr>
          <w:rFonts w:ascii="Arabic Typesetting" w:hAnsi="Arabic Typesetting" w:cs="Arabic Typesetting"/>
          <w:b/>
          <w:bCs/>
          <w:sz w:val="88"/>
          <w:szCs w:val="88"/>
          <w:rtl/>
        </w:rPr>
      </w:pPr>
      <w:r w:rsidRPr="002C48CE">
        <w:rPr>
          <w:rFonts w:ascii="Arabic Typesetting" w:hAnsi="Arabic Typesetting" w:cs="Arabic Typesetting" w:hint="eastAsia"/>
          <w:b/>
          <w:bCs/>
          <w:sz w:val="96"/>
          <w:szCs w:val="96"/>
          <w:rtl/>
        </w:rPr>
        <w:lastRenderedPageBreak/>
        <w:t>قال</w:t>
      </w:r>
      <w:r w:rsidRPr="002C48CE">
        <w:rPr>
          <w:rFonts w:ascii="Arabic Typesetting" w:hAnsi="Arabic Typesetting" w:cs="Arabic Typesetting"/>
          <w:b/>
          <w:bCs/>
          <w:sz w:val="96"/>
          <w:szCs w:val="96"/>
          <w:rtl/>
        </w:rPr>
        <w:t xml:space="preserve"> أرباب هذا القول وهذا هو الظاهر لأنه ذكر </w:t>
      </w:r>
      <w:r w:rsidRPr="00EF5AEE">
        <w:rPr>
          <w:rFonts w:ascii="Arabic Typesetting" w:hAnsi="Arabic Typesetting" w:cs="Arabic Typesetting"/>
          <w:b/>
          <w:bCs/>
          <w:sz w:val="88"/>
          <w:szCs w:val="88"/>
          <w:rtl/>
        </w:rPr>
        <w:t>عذابهم في القرآن في مواضع ثم أخبر أنه ينالهم نصيبهم منه.</w:t>
      </w:r>
    </w:p>
    <w:p w:rsidR="001C3BD7" w:rsidRPr="002C48CE" w:rsidRDefault="001C3BD7" w:rsidP="001C3BD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والصحيح</w:t>
      </w:r>
      <w:r w:rsidRPr="002C48CE">
        <w:rPr>
          <w:rFonts w:ascii="Arabic Typesetting" w:hAnsi="Arabic Typesetting" w:cs="Arabic Typesetting"/>
          <w:b/>
          <w:bCs/>
          <w:sz w:val="96"/>
          <w:szCs w:val="96"/>
          <w:rtl/>
        </w:rPr>
        <w:t xml:space="preserve"> القول الأول وهو نصيبهم الذي كتب لهم أن ينالوه قبل أن يخلقوا، ولهذا القول وجه حسن وهو أن نصيب المؤمنين منه الرحمة والسعادة، ونصيب هؤلاء منه العذاب والشقاء فنصيب كل فريق منه ما اختاروه لأنفسهم وآثروه على غيره كما أن حظ المؤمنين منه كان الهدى والرحمة، فحظ هؤلاء منه الضلال والخيبة فكان </w:t>
      </w:r>
      <w:r w:rsidRPr="002C48CE">
        <w:rPr>
          <w:rFonts w:ascii="Arabic Typesetting" w:hAnsi="Arabic Typesetting" w:cs="Arabic Typesetting"/>
          <w:b/>
          <w:bCs/>
          <w:sz w:val="96"/>
          <w:szCs w:val="96"/>
          <w:rtl/>
        </w:rPr>
        <w:lastRenderedPageBreak/>
        <w:t>حظهم من هذه ا</w:t>
      </w:r>
      <w:r>
        <w:rPr>
          <w:rFonts w:ascii="Arabic Typesetting" w:hAnsi="Arabic Typesetting" w:cs="Arabic Typesetting"/>
          <w:b/>
          <w:bCs/>
          <w:sz w:val="96"/>
          <w:szCs w:val="96"/>
          <w:rtl/>
        </w:rPr>
        <w:t>لنعمة أن صارت نقمة وحسرة عليهم.</w:t>
      </w:r>
      <w:r>
        <w:rPr>
          <w:rFonts w:ascii="Arabic Typesetting" w:hAnsi="Arabic Typesetting" w:cs="Arabic Typesetting" w:hint="cs"/>
          <w:b/>
          <w:bCs/>
          <w:sz w:val="96"/>
          <w:szCs w:val="96"/>
          <w:rtl/>
        </w:rPr>
        <w:t xml:space="preserve"> </w:t>
      </w:r>
      <w:r w:rsidRPr="002C48CE">
        <w:rPr>
          <w:rFonts w:ascii="Arabic Typesetting" w:hAnsi="Arabic Typesetting" w:cs="Arabic Typesetting" w:hint="eastAsia"/>
          <w:b/>
          <w:bCs/>
          <w:sz w:val="96"/>
          <w:szCs w:val="96"/>
          <w:rtl/>
        </w:rPr>
        <w:t>وقريب</w:t>
      </w:r>
      <w:r w:rsidRPr="002C48CE">
        <w:rPr>
          <w:rFonts w:ascii="Arabic Typesetting" w:hAnsi="Arabic Typesetting" w:cs="Arabic Typesetting"/>
          <w:b/>
          <w:bCs/>
          <w:sz w:val="96"/>
          <w:szCs w:val="96"/>
          <w:rtl/>
        </w:rPr>
        <w:t xml:space="preserve"> من هذا قوله: ﴿وَتَجْعَلُون</w:t>
      </w:r>
      <w:r>
        <w:rPr>
          <w:rFonts w:ascii="Arabic Typesetting" w:hAnsi="Arabic Typesetting" w:cs="Arabic Typesetting"/>
          <w:b/>
          <w:bCs/>
          <w:sz w:val="96"/>
          <w:szCs w:val="96"/>
          <w:rtl/>
        </w:rPr>
        <w:t>َ رِزْقَكم أنَّكم تُكَذِّبُونَ﴾</w:t>
      </w:r>
      <w:r>
        <w:rPr>
          <w:rFonts w:ascii="Arabic Typesetting" w:hAnsi="Arabic Typesetting" w:cs="Arabic Typesetting" w:hint="cs"/>
          <w:b/>
          <w:bCs/>
          <w:sz w:val="96"/>
          <w:szCs w:val="96"/>
          <w:rtl/>
        </w:rPr>
        <w:t xml:space="preserve"> </w:t>
      </w:r>
      <w:r w:rsidRPr="002C48CE">
        <w:rPr>
          <w:rFonts w:ascii="Arabic Typesetting" w:hAnsi="Arabic Typesetting" w:cs="Arabic Typesetting" w:hint="eastAsia"/>
          <w:b/>
          <w:bCs/>
          <w:sz w:val="96"/>
          <w:szCs w:val="96"/>
          <w:rtl/>
        </w:rPr>
        <w:t>أي</w:t>
      </w:r>
      <w:r w:rsidRPr="002C48CE">
        <w:rPr>
          <w:rFonts w:ascii="Arabic Typesetting" w:hAnsi="Arabic Typesetting" w:cs="Arabic Typesetting"/>
          <w:b/>
          <w:bCs/>
          <w:sz w:val="96"/>
          <w:szCs w:val="96"/>
          <w:rtl/>
        </w:rPr>
        <w:t xml:space="preserve"> تجعلونه حظكم من هذا الرزق الذي به حياتكم التكذيب به.</w:t>
      </w:r>
    </w:p>
    <w:p w:rsidR="001C3BD7" w:rsidRPr="002C48CE" w:rsidRDefault="001C3BD7" w:rsidP="001C3BD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xml:space="preserve"> الحسن: "تجعلون حظكم ونصيبكم من القرآن أنكم تكذبون قال وخسر عبد لا يكون حظه من كتاب الله إلا التكذيب به"</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hint="eastAsia"/>
          <w:b/>
          <w:bCs/>
          <w:sz w:val="96"/>
          <w:szCs w:val="96"/>
          <w:rtl/>
        </w:rPr>
        <w:t>وقال</w:t>
      </w:r>
      <w:r w:rsidRPr="002C48CE">
        <w:rPr>
          <w:rFonts w:ascii="Arabic Typesetting" w:hAnsi="Arabic Typesetting" w:cs="Arabic Typesetting"/>
          <w:b/>
          <w:bCs/>
          <w:sz w:val="96"/>
          <w:szCs w:val="96"/>
          <w:rtl/>
        </w:rPr>
        <w:t xml:space="preserve"> تعالى: ﴿وَكُلُّ شَيْءٍ فَعَلُوهُ في </w:t>
      </w:r>
      <w:r w:rsidRPr="002C48CE">
        <w:rPr>
          <w:rFonts w:ascii="Arabic Typesetting" w:hAnsi="Arabic Typesetting" w:cs="Arabic Typesetting"/>
          <w:b/>
          <w:bCs/>
          <w:sz w:val="96"/>
          <w:szCs w:val="96"/>
          <w:rtl/>
        </w:rPr>
        <w:lastRenderedPageBreak/>
        <w:t>الزُّبُرِ﴾</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xml:space="preserve"> عطاء ومقاتل: "كل شيء فعلوه مكتوب عليهم في اللوح المحفوظ"</w:t>
      </w:r>
    </w:p>
    <w:p w:rsidR="001C3BD7" w:rsidRPr="002C48CE" w:rsidRDefault="001C3BD7" w:rsidP="001C3BD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وروى</w:t>
      </w:r>
      <w:r w:rsidRPr="002C48CE">
        <w:rPr>
          <w:rFonts w:ascii="Arabic Typesetting" w:hAnsi="Arabic Typesetting" w:cs="Arabic Typesetting"/>
          <w:b/>
          <w:bCs/>
          <w:sz w:val="96"/>
          <w:szCs w:val="96"/>
          <w:rtl/>
        </w:rPr>
        <w:t xml:space="preserve"> حماد بن زيد عن داود بن أبي هند عن الشعبي: ﴿وَكُلُّ شَيْءٍ فَعَلُوهُ في الزُّبُرِ﴾ دقال: "كتب عليهم قبل أن </w:t>
      </w:r>
      <w:proofErr w:type="spellStart"/>
      <w:r w:rsidRPr="002C48CE">
        <w:rPr>
          <w:rFonts w:ascii="Arabic Typesetting" w:hAnsi="Arabic Typesetting" w:cs="Arabic Typesetting"/>
          <w:b/>
          <w:bCs/>
          <w:sz w:val="96"/>
          <w:szCs w:val="96"/>
          <w:rtl/>
        </w:rPr>
        <w:t>يعملوه"</w:t>
      </w:r>
      <w:r w:rsidRPr="002C48CE">
        <w:rPr>
          <w:rFonts w:ascii="Arabic Typesetting" w:hAnsi="Arabic Typesetting" w:cs="Arabic Typesetting" w:hint="eastAsia"/>
          <w:b/>
          <w:bCs/>
          <w:sz w:val="96"/>
          <w:szCs w:val="96"/>
          <w:rtl/>
        </w:rPr>
        <w:t>وقالت</w:t>
      </w:r>
      <w:proofErr w:type="spellEnd"/>
      <w:r w:rsidRPr="002C48CE">
        <w:rPr>
          <w:rFonts w:ascii="Arabic Typesetting" w:hAnsi="Arabic Typesetting" w:cs="Arabic Typesetting"/>
          <w:b/>
          <w:bCs/>
          <w:sz w:val="96"/>
          <w:szCs w:val="96"/>
          <w:rtl/>
        </w:rPr>
        <w:t xml:space="preserve"> طائفة: "المعنى أنه يحصى عليهم في كتب أعمالهم"</w:t>
      </w:r>
    </w:p>
    <w:p w:rsidR="002A60F0" w:rsidRPr="001C3BD7" w:rsidRDefault="001C3BD7" w:rsidP="001C3BD7">
      <w:pPr>
        <w:rPr>
          <w:rFonts w:ascii="Arabic Typesetting" w:hAnsi="Arabic Typesetting" w:cs="Arabic Typesetting"/>
          <w:b/>
          <w:bCs/>
          <w:sz w:val="96"/>
          <w:szCs w:val="96"/>
        </w:rPr>
      </w:pPr>
      <w:r w:rsidRPr="007E357B">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1C3BD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3B" w:rsidRDefault="0096023B" w:rsidP="001C3BD7">
      <w:pPr>
        <w:spacing w:after="0" w:line="240" w:lineRule="auto"/>
      </w:pPr>
      <w:r>
        <w:separator/>
      </w:r>
    </w:p>
  </w:endnote>
  <w:endnote w:type="continuationSeparator" w:id="0">
    <w:p w:rsidR="0096023B" w:rsidRDefault="0096023B" w:rsidP="001C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4287917"/>
      <w:docPartObj>
        <w:docPartGallery w:val="Page Numbers (Bottom of Page)"/>
        <w:docPartUnique/>
      </w:docPartObj>
    </w:sdtPr>
    <w:sdtContent>
      <w:p w:rsidR="001C3BD7" w:rsidRDefault="001C3BD7">
        <w:pPr>
          <w:pStyle w:val="a4"/>
          <w:jc w:val="center"/>
        </w:pPr>
        <w:r>
          <w:fldChar w:fldCharType="begin"/>
        </w:r>
        <w:r>
          <w:instrText>PAGE   \* MERGEFORMAT</w:instrText>
        </w:r>
        <w:r>
          <w:fldChar w:fldCharType="separate"/>
        </w:r>
        <w:r w:rsidRPr="001C3BD7">
          <w:rPr>
            <w:noProof/>
            <w:rtl/>
            <w:lang w:val="ar-SA"/>
          </w:rPr>
          <w:t>7</w:t>
        </w:r>
        <w:r>
          <w:fldChar w:fldCharType="end"/>
        </w:r>
      </w:p>
    </w:sdtContent>
  </w:sdt>
  <w:p w:rsidR="001C3BD7" w:rsidRDefault="001C3B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3B" w:rsidRDefault="0096023B" w:rsidP="001C3BD7">
      <w:pPr>
        <w:spacing w:after="0" w:line="240" w:lineRule="auto"/>
      </w:pPr>
      <w:r>
        <w:separator/>
      </w:r>
    </w:p>
  </w:footnote>
  <w:footnote w:type="continuationSeparator" w:id="0">
    <w:p w:rsidR="0096023B" w:rsidRDefault="0096023B" w:rsidP="001C3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D7"/>
    <w:rsid w:val="001C3BD7"/>
    <w:rsid w:val="002A60F0"/>
    <w:rsid w:val="0096023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BD7"/>
    <w:pPr>
      <w:tabs>
        <w:tab w:val="center" w:pos="4153"/>
        <w:tab w:val="right" w:pos="8306"/>
      </w:tabs>
      <w:spacing w:after="0" w:line="240" w:lineRule="auto"/>
    </w:pPr>
  </w:style>
  <w:style w:type="character" w:customStyle="1" w:styleId="Char">
    <w:name w:val="رأس الصفحة Char"/>
    <w:basedOn w:val="a0"/>
    <w:link w:val="a3"/>
    <w:uiPriority w:val="99"/>
    <w:rsid w:val="001C3BD7"/>
  </w:style>
  <w:style w:type="paragraph" w:styleId="a4">
    <w:name w:val="footer"/>
    <w:basedOn w:val="a"/>
    <w:link w:val="Char0"/>
    <w:uiPriority w:val="99"/>
    <w:unhideWhenUsed/>
    <w:rsid w:val="001C3BD7"/>
    <w:pPr>
      <w:tabs>
        <w:tab w:val="center" w:pos="4153"/>
        <w:tab w:val="right" w:pos="8306"/>
      </w:tabs>
      <w:spacing w:after="0" w:line="240" w:lineRule="auto"/>
    </w:pPr>
  </w:style>
  <w:style w:type="character" w:customStyle="1" w:styleId="Char0">
    <w:name w:val="تذييل الصفحة Char"/>
    <w:basedOn w:val="a0"/>
    <w:link w:val="a4"/>
    <w:uiPriority w:val="99"/>
    <w:rsid w:val="001C3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BD7"/>
    <w:pPr>
      <w:tabs>
        <w:tab w:val="center" w:pos="4153"/>
        <w:tab w:val="right" w:pos="8306"/>
      </w:tabs>
      <w:spacing w:after="0" w:line="240" w:lineRule="auto"/>
    </w:pPr>
  </w:style>
  <w:style w:type="character" w:customStyle="1" w:styleId="Char">
    <w:name w:val="رأس الصفحة Char"/>
    <w:basedOn w:val="a0"/>
    <w:link w:val="a3"/>
    <w:uiPriority w:val="99"/>
    <w:rsid w:val="001C3BD7"/>
  </w:style>
  <w:style w:type="paragraph" w:styleId="a4">
    <w:name w:val="footer"/>
    <w:basedOn w:val="a"/>
    <w:link w:val="Char0"/>
    <w:uiPriority w:val="99"/>
    <w:unhideWhenUsed/>
    <w:rsid w:val="001C3BD7"/>
    <w:pPr>
      <w:tabs>
        <w:tab w:val="center" w:pos="4153"/>
        <w:tab w:val="right" w:pos="8306"/>
      </w:tabs>
      <w:spacing w:after="0" w:line="240" w:lineRule="auto"/>
    </w:pPr>
  </w:style>
  <w:style w:type="character" w:customStyle="1" w:styleId="Char0">
    <w:name w:val="تذييل الصفحة Char"/>
    <w:basedOn w:val="a0"/>
    <w:link w:val="a4"/>
    <w:uiPriority w:val="99"/>
    <w:rsid w:val="001C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358</Words>
  <Characters>2047</Characters>
  <Application>Microsoft Office Word</Application>
  <DocSecurity>0</DocSecurity>
  <Lines>17</Lines>
  <Paragraphs>4</Paragraphs>
  <ScaleCrop>false</ScaleCrop>
  <Company>Ahmed-Under</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2021-10-25T09:07:00Z</dcterms:created>
  <dcterms:modified xsi:type="dcterms:W3CDTF">2021-10-25T09:08:00Z</dcterms:modified>
</cp:coreProperties>
</file>