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78" w:rsidRPr="008E2DC6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2D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D71178" w:rsidRPr="008E2DC6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2D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8E2D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</w:t>
      </w:r>
    </w:p>
    <w:p w:rsidR="00D71178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2DC6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:* إِنَّ أَوَّلَ مَا يُحَاسَبُ بِهِ الْعَبْدُ يَوْمَ الْقِيَامَةِ مِنْ عَمَلِهِ صَلَاتُهُ ...:</w:t>
      </w:r>
    </w:p>
    <w:p w:rsidR="00D71178" w:rsidRPr="00860CD2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القارىء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" مرقاة المفاتيح " (3/889) 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(وَإِنْ فَسَدَتْ) بِأَنْ لَمْ تُؤَدَّ ، أَوْ أُدِّيَتْ غَيْرَ صَحِيحَةٍ ، أَوْ غَيْرَ مَقْبُولَةٍ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(فَقَدْ خَابَ) بِحِرْمَانِ الْمَثُوبَةِ (وَخ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َسِرَ)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بِوُقُوعِ الْعُقُوبَةِ .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( فَإِنْ انْتَقَصَ مِنْ فَرِيضَتِهِ شَيْءٌ ) قَالَ الْعِرَاقِيُّ : يُحْتَمَلُ أَنْ يُرَادَ بِهِ مَا انْتَقَصَ مِنْ فُرُوضِهَا وَشُرُوطِهَا ، وَيُحْتَمَلُ أَنْ يُرَادَ مَا تَرَكَ مِنَ الْفَرَائِضِ رَأْسًا فَلَمْ يُصَلِّهِ فَيُعَوِّضُ عَنْهُ مِنَ التَّطَوُّعِ .</w:t>
      </w:r>
    </w:p>
    <w:p w:rsidR="00D71178" w:rsidRPr="00860CD2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ابن الْعَرَبِيِّ : يُحْتَمَلُ أَنْ يُكَمِّلُ لَهُ مَا نَقَصَ مِنْ فَرْضِ الصَّلَاةِ وَأَعْدَادِهَا بِفَضْلِ التَّطَوُّعِ، وَيُحْتَمَلُ مَا نَقَصَهُ مِنَ الْخُشُوعِ ، وَالْأَوَّلُ عِنْدِي أَظْهَرُ ؛ لِقَوْلِهِ : ( ثُمَّ الزَّكَاةُ كَذَلِكَ وَسَائِرُ الْأَعْمَالِ ) ، وَلَيْسَ فِي الزَّكَاةِ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إِلَّا فَرْضٌ أَوْ فَضْلٌ ، فَكَمَا يُكَمِّلُ فَرْضَ الزَّكَاةِ بِفَضْلِهَا كَذَلِكَ الصَّلَاةُ ، وَفَضْلُ اللَّهِ أَوْسَعُ وَوَعْدُهُ أَنْفَذُ وَعَزْمُهُ أَعَمُّ " انتهى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مختصرا من " تحفة الأحوذي بشرح جامع الترمذي " (2/383-384)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71178" w:rsidRPr="00860CD2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رجب رحمه الله :" اختلف الناس في معنى تكميل الفرائض من النوافل يوم القيامة :</w:t>
      </w:r>
    </w:p>
    <w:p w:rsidR="00D71178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فقالت طائفة : معنى ذلك أن من سها في صلاته عن شيء من فرائضها </w:t>
      </w:r>
    </w:p>
    <w:p w:rsidR="00D71178" w:rsidRPr="00860CD2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أو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مندوباتها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كمل ذلك من نوافله يوم القيامة ، وأما من ترك شيئا من فرائضها أو سننها عمدا ، فإنه لا يكمل له من النوافل ؛ لأن نية النفل لا تنوب عن نية الفرض .</w:t>
      </w:r>
    </w:p>
    <w:p w:rsidR="00D71178" w:rsidRPr="008E2DC6" w:rsidRDefault="00D71178" w:rsidP="00D71178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E2DC6">
        <w:rPr>
          <w:rFonts w:ascii="Arabic Typesetting" w:hAnsi="Arabic Typesetting" w:cs="Arabic Typesetting"/>
          <w:b/>
          <w:bCs/>
          <w:sz w:val="84"/>
          <w:szCs w:val="84"/>
          <w:rtl/>
        </w:rPr>
        <w:t>وقالت طائفة : بل الحديث على ظاهره في ترك الفرائض والسنن عمدا وغير عمد .</w:t>
      </w:r>
    </w:p>
    <w:p w:rsidR="00D71178" w:rsidRPr="00860CD2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وحمله آخرون على العامد وغيره ، وهو الأظهر - إن شاء الله تعالى " انتهى من " فتح الباري " لابن رجب (5/144) .</w:t>
      </w:r>
    </w:p>
    <w:p w:rsidR="00D71178" w:rsidRPr="00860CD2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علماء اللجنة الدائمة للإفتاء :</w:t>
      </w:r>
    </w:p>
    <w:p w:rsidR="00D71178" w:rsidRPr="00F50C51" w:rsidRDefault="00D71178" w:rsidP="00D71178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تطوع كل فريضة من صلاة وصيام وزكاة ونحوها يكمل بها ما نقص من الفريضة " انتهى من </w:t>
      </w:r>
      <w:r w:rsidRPr="00F50C51">
        <w:rPr>
          <w:rFonts w:ascii="Arabic Typesetting" w:hAnsi="Arabic Typesetting" w:cs="Arabic Typesetting"/>
          <w:b/>
          <w:bCs/>
          <w:sz w:val="84"/>
          <w:szCs w:val="84"/>
          <w:rtl/>
        </w:rPr>
        <w:t>" فتاوى اللجنة الدائمة – المجموعة الأولى " (7/235) .</w:t>
      </w:r>
    </w:p>
    <w:p w:rsidR="00D71178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فالحاصل أن النوافل تكمل النقص في الفرائض ، وهذا النقص على نوعين : إما أن يكون نقص صفة ، بأن يكون قد صلى ولكنه صلى صلاة ناقصة ، وإما أن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يكون لم يصل بل ترك الصلاة رأسا ، فإن هذا النقص بنوعيه يكمل من النافلة .</w:t>
      </w:r>
    </w:p>
    <w:p w:rsidR="00D71178" w:rsidRPr="002B27D7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>قال شيخ الإسلام ابن تيمية رحمه الله :</w:t>
      </w:r>
    </w:p>
    <w:p w:rsidR="00D71178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من قَصَّرَ في قضاءِ </w:t>
      </w:r>
      <w:proofErr w:type="spellStart"/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>الفوائتِ</w:t>
      </w:r>
      <w:proofErr w:type="spellEnd"/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فليجتهدْ في الاستكثار من النوافل ، فإنه يُحاسَب بها يومَ القيامة " انتهى من " جامع المسائل " (4/109) .  ثانيا :إذا كانت النوافل تكمل النقص الحاصل في الفرائض فالسنن الرواتب داخلة في هذا ، فإنها أفضل نوافل الصلاة .</w:t>
      </w:r>
    </w:p>
    <w:p w:rsidR="00D71178" w:rsidRPr="002B27D7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علماء اللجنة الدائمة للإفتاء :" السنن الرواتب يكمل بها ما نقص من الفريضة " انتهى من " فتاوى اللجنة - المجموعة الثانية " (5/418) .</w:t>
      </w:r>
    </w:p>
    <w:p w:rsidR="00D71178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قال النبي صلى الله عليه وسلم في الحديث : ( ثُمَّ يَكُونُ سَائِرُ عَمَلِهِ عَلَى ذَلِكَ ) أَيْ إِنِ </w:t>
      </w:r>
    </w:p>
    <w:p w:rsidR="00D71178" w:rsidRPr="002B27D7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انْتَقَصَ فَرِيضَةً مِنْ سَائِرِ الْأَعْمَالِ تُكَمَّلُ مِنَ التَّطَوُّعِ " انتهى من " تحفة الأحوذي" (2/384) .فإن كان عليه نقص في صيامه </w:t>
      </w: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 وكان له صيام تطوع ، جبر التطوع نقص الفرض ، وهكذا في الصدقة ، والحج . </w:t>
      </w:r>
    </w:p>
    <w:p w:rsidR="00D71178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7D7">
        <w:rPr>
          <w:rFonts w:ascii="Arabic Typesetting" w:hAnsi="Arabic Typesetting" w:cs="Arabic Typesetting"/>
          <w:b/>
          <w:bCs/>
          <w:sz w:val="96"/>
          <w:szCs w:val="96"/>
          <w:rtl/>
        </w:rPr>
        <w:t>[الأنترنت – موقع الإسلام سؤال وجواب - شرح حديث : ( إِنَّ أَوَّلَ مَا يُحَاسَبُ بِهِ الْعَبْدُ يَوْمَ الْقِيَامَةِ مِنْ عَمَلِهِ صَلَاتُهُ ... )]</w:t>
      </w:r>
    </w:p>
    <w:p w:rsidR="00D71178" w:rsidRPr="007C3643" w:rsidRDefault="00D71178" w:rsidP="00D71178">
      <w:pPr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هريرة رضي الله عنه قال : سمعت رسول الله صلى الله عليه وسلم يقول : (( إن أول الناس يقضى يوم القيامة عليه رجل استشهد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فلأتى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فعرفه نعمه فعرفها قال : فما عملت فيها ؟ قال : قاتلت فيك حتى استشهدت قال : كذبت و لكنك قاتلت لأن يقول جرئ فقد قيل ثم أمر به فسحب على وجهه حتى ألقي في النار  ، و رجل تعلم العلم و علمه و قرأ القرآن فأتى به فعرفه نعمه فعرفها قال : فما عملت فيها ؟ قال : تعلمت العلم و علمته و قرأت فيك القرآن قال : كذبت و لكنك تعلمت ليقال عالم و قرأت القرآن ليقال هو قارئ فقد قيل ثم أمر به فسحب على وجهه حتى القي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النار ، و رجل و سع الله عليه و أعطاه من أصناف المال كله فأتى به فعرفه نعمه فعرفها قال : فما عملت فيها ؟ قال : ما تركت من سبيل تحب أن ينفق فيها إلا أنفقته فيها لك قال : كذبت ، ولكنك فعلت ليقال هو جواد فقد قيل ثم أمر به فسحب على وجهه ثم ألقي في النار ))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7C3643">
        <w:rPr>
          <w:rFonts w:ascii="Arabic Typesetting" w:hAnsi="Arabic Typesetting" w:cs="Arabic Typesetting"/>
          <w:b/>
          <w:bCs/>
          <w:sz w:val="60"/>
          <w:szCs w:val="60"/>
          <w:rtl/>
        </w:rPr>
        <w:t>حديث صحيح</w:t>
      </w:r>
      <w:r w:rsidRPr="007C364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- </w:t>
      </w:r>
      <w:r w:rsidRPr="007C3643">
        <w:rPr>
          <w:rFonts w:ascii="Arabic Typesetting" w:hAnsi="Arabic Typesetting" w:cs="Arabic Typesetting"/>
          <w:b/>
          <w:bCs/>
          <w:sz w:val="60"/>
          <w:szCs w:val="60"/>
          <w:rtl/>
        </w:rPr>
        <w:t>رواه مسلم و النسائي</w:t>
      </w:r>
      <w:r w:rsidRPr="007C364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[ </w:t>
      </w:r>
      <w:r w:rsidRPr="007C3643">
        <w:rPr>
          <w:rFonts w:ascii="Arabic Typesetting" w:hAnsi="Arabic Typesetting" w:cs="Arabic Typesetting"/>
          <w:b/>
          <w:bCs/>
          <w:sz w:val="60"/>
          <w:szCs w:val="60"/>
          <w:rtl/>
        </w:rPr>
        <w:t>الأنترنت - معرفة الله  - أول من تسعر بهم النار يوم القيامة - فريق عمل الموقع</w:t>
      </w:r>
      <w:r w:rsidRPr="007C364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]</w:t>
      </w:r>
    </w:p>
    <w:p w:rsidR="00D71178" w:rsidRPr="00381713" w:rsidRDefault="00D71178" w:rsidP="00D711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38171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0005C" w:rsidRDefault="00B0005C">
      <w:bookmarkStart w:id="0" w:name="_GoBack"/>
      <w:bookmarkEnd w:id="0"/>
    </w:p>
    <w:sectPr w:rsidR="00B0005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F9" w:rsidRDefault="003037F9" w:rsidP="00D71178">
      <w:pPr>
        <w:spacing w:after="0" w:line="240" w:lineRule="auto"/>
      </w:pPr>
      <w:r>
        <w:separator/>
      </w:r>
    </w:p>
  </w:endnote>
  <w:endnote w:type="continuationSeparator" w:id="0">
    <w:p w:rsidR="003037F9" w:rsidRDefault="003037F9" w:rsidP="00D7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43634815"/>
      <w:docPartObj>
        <w:docPartGallery w:val="Page Numbers (Bottom of Page)"/>
        <w:docPartUnique/>
      </w:docPartObj>
    </w:sdtPr>
    <w:sdtContent>
      <w:p w:rsidR="00D71178" w:rsidRDefault="00D711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1178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D71178" w:rsidRDefault="00D711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F9" w:rsidRDefault="003037F9" w:rsidP="00D71178">
      <w:pPr>
        <w:spacing w:after="0" w:line="240" w:lineRule="auto"/>
      </w:pPr>
      <w:r>
        <w:separator/>
      </w:r>
    </w:p>
  </w:footnote>
  <w:footnote w:type="continuationSeparator" w:id="0">
    <w:p w:rsidR="003037F9" w:rsidRDefault="003037F9" w:rsidP="00D7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78"/>
    <w:rsid w:val="003037F9"/>
    <w:rsid w:val="00B0005C"/>
    <w:rsid w:val="00BB584D"/>
    <w:rsid w:val="00D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7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117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71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117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7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117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71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117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586</Words>
  <Characters>3343</Characters>
  <Application>Microsoft Office Word</Application>
  <DocSecurity>0</DocSecurity>
  <Lines>27</Lines>
  <Paragraphs>7</Paragraphs>
  <ScaleCrop>false</ScaleCrop>
  <Company>Ahmed-Under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2021-05-07T21:35:00Z</dcterms:created>
  <dcterms:modified xsi:type="dcterms:W3CDTF">2021-05-07T21:35:00Z</dcterms:modified>
</cp:coreProperties>
</file>