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5E" w:rsidRPr="0027112E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112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C60C5E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112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27112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(الباعث) وهي بعنوان :           * اسم الله الباعث – خطبة جمعة :</w:t>
      </w:r>
    </w:p>
    <w:p w:rsidR="00C60C5E" w:rsidRPr="00A833F1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الدلالات كذلك: أنه يبعث عباده عند العجز يعينهم ويغيثهم؛ فالله -تعالى- يبعث الله جنوده من الجن والإنس والطير والرياح وغيرها، إما لمناصرة مظلوم أو قصم ظالم، أو كرامة لولي من أوليائه,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-تعالى-: (وَقَالَ لَهُمْ نَبِيُّهُمْ إِنَّ اللَّهَ قَدْ بَعَثَ لَكُمْ طَالُوتَ مَلِكًا)[البقرة:274]، وقال -تعالى-: (فَبَعَثَ اللَّهُ غُرَابًا يَبْحَثُ فِي الْأَرْضِ)[المائدة:31].</w:t>
      </w:r>
    </w:p>
    <w:p w:rsidR="00C60C5E" w:rsidRPr="00547F5A" w:rsidRDefault="00C60C5E" w:rsidP="00C60C5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47F5A">
        <w:rPr>
          <w:rFonts w:ascii="Arabic Typesetting" w:hAnsi="Arabic Typesetting" w:cs="Arabic Typesetting"/>
          <w:b/>
          <w:bCs/>
          <w:sz w:val="88"/>
          <w:szCs w:val="88"/>
          <w:rtl/>
        </w:rPr>
        <w:t>وإن لاسم الله "الباعث" آثاراً إيمانية تتجلى في حياة الفرد المسلم, من ذلك:</w:t>
      </w:r>
    </w:p>
    <w:p w:rsidR="00C60C5E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تأدُّبِ العبد باسم الباعث أن يبعث نفسه بما يُرْضي ربَّه، فيحملها على ما يقربها من الله -تعالى-؛ لترقى النفس وتدنو من الكمال, وأن يجعل أعماله متوافقةً مع منهج ربَّه؛ فالعبد إذا سعى لمعرفة الله، وطاعته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والإقبال عليه، والاستنارة بنوره، فقد بعث نفسه من الموت إلى </w:t>
      </w:r>
    </w:p>
    <w:p w:rsidR="00C60C5E" w:rsidRPr="00A833F1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الحياة، هذا من تخلُّق أخلاق العبد باسم الباعث.</w:t>
      </w:r>
    </w:p>
    <w:p w:rsidR="00C60C5E" w:rsidRPr="00A833F1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ومن ذلك: اتباع الرسل والإيمان بهم ومناصرتهم؛ لأن الذي بعثهم هو الله، فتستقيم أعماله وسائر حياته.</w:t>
      </w:r>
    </w:p>
    <w:p w:rsidR="00C60C5E" w:rsidRPr="00A833F1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ومن هذه الآثار: الطمأنينة بمعية الله وتوفيقه ونصره لعباده إذا هم استقاموا على أمره ونهيه.</w:t>
      </w:r>
    </w:p>
    <w:p w:rsidR="00C60C5E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ومن ذلك: الخوف من لقاء الله؛ لا على سبيل القنوط من رحمته -فرحمة الله واسعة-، ولكن على سبيل الإشفاق الذي وصف به أهل الجنة أنفسهم عند تزاورهم؛ كما قال الله: (وَأَقْبَلَ بَعْضُهُمْ عَلَى بَعْضٍ يَتَسَاءَلُونَ * قَالُوا إِنَّا كُنَّا قَبْلُ فِي أَهْلِنَا مُشْفِقِينَ)[الطور:25-26]، والإشفاق هو: الحذر، فلربما استنفد المؤمن جزاء عمله بما أعطى من الدنيا مع أنه لا يسلم من الغفلة التي بها ينال منه الشيطان ما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ينال؛ لذلك فإن المؤمن بالبعث يستحضر مشاعر الخوف دائما.</w:t>
      </w:r>
    </w:p>
    <w:p w:rsidR="00C60C5E" w:rsidRPr="00547F5A" w:rsidRDefault="00C60C5E" w:rsidP="00C60C5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7F5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7272F" w:rsidRDefault="0047272F">
      <w:bookmarkStart w:id="0" w:name="_GoBack"/>
      <w:bookmarkEnd w:id="0"/>
    </w:p>
    <w:sectPr w:rsidR="0047272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91" w:rsidRDefault="005F4E91" w:rsidP="00C60C5E">
      <w:pPr>
        <w:spacing w:after="0" w:line="240" w:lineRule="auto"/>
      </w:pPr>
      <w:r>
        <w:separator/>
      </w:r>
    </w:p>
  </w:endnote>
  <w:endnote w:type="continuationSeparator" w:id="0">
    <w:p w:rsidR="005F4E91" w:rsidRDefault="005F4E91" w:rsidP="00C6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5460644"/>
      <w:docPartObj>
        <w:docPartGallery w:val="Page Numbers (Bottom of Page)"/>
        <w:docPartUnique/>
      </w:docPartObj>
    </w:sdtPr>
    <w:sdtContent>
      <w:p w:rsidR="00C60C5E" w:rsidRDefault="00C60C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0C5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60C5E" w:rsidRDefault="00C60C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91" w:rsidRDefault="005F4E91" w:rsidP="00C60C5E">
      <w:pPr>
        <w:spacing w:after="0" w:line="240" w:lineRule="auto"/>
      </w:pPr>
      <w:r>
        <w:separator/>
      </w:r>
    </w:p>
  </w:footnote>
  <w:footnote w:type="continuationSeparator" w:id="0">
    <w:p w:rsidR="005F4E91" w:rsidRDefault="005F4E91" w:rsidP="00C6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5E"/>
    <w:rsid w:val="0047272F"/>
    <w:rsid w:val="005C0EBC"/>
    <w:rsid w:val="005F4E91"/>
    <w:rsid w:val="00C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5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C5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60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C5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5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C5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60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C5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</Words>
  <Characters>1383</Characters>
  <Application>Microsoft Office Word</Application>
  <DocSecurity>0</DocSecurity>
  <Lines>11</Lines>
  <Paragraphs>3</Paragraphs>
  <ScaleCrop>false</ScaleCrop>
  <Company>Ahmed-Under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2023-03-25T10:55:00Z</dcterms:created>
  <dcterms:modified xsi:type="dcterms:W3CDTF">2023-03-25T10:56:00Z</dcterms:modified>
</cp:coreProperties>
</file>