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DC" w:rsidRPr="002A22E2" w:rsidRDefault="000417DC" w:rsidP="000417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2A22E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0417DC" w:rsidRPr="002A22E2" w:rsidRDefault="000417DC" w:rsidP="000417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2A22E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(الجبار) وهي بعنوان :</w:t>
      </w:r>
    </w:p>
    <w:p w:rsidR="000417DC" w:rsidRPr="00E67703" w:rsidRDefault="000417DC" w:rsidP="000417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A22E2">
        <w:rPr>
          <w:rFonts w:ascii="Arabic Typesetting" w:hAnsi="Arabic Typesetting" w:cs="Arabic Typesetting"/>
          <w:b/>
          <w:bCs/>
          <w:sz w:val="96"/>
          <w:szCs w:val="96"/>
          <w:rtl/>
        </w:rPr>
        <w:t>تطييب النفوس وجبر الخواطر من أعظم أسباب الألفة والمحبة</w:t>
      </w:r>
    </w:p>
    <w:p w:rsidR="000417DC" w:rsidRPr="002A22E2" w:rsidRDefault="000417DC" w:rsidP="000417DC">
      <w:pPr>
        <w:rPr>
          <w:rFonts w:ascii="Arabic Typesetting" w:hAnsi="Arabic Typesetting" w:cs="Arabic Typesetting"/>
          <w:b/>
          <w:bCs/>
          <w:sz w:val="98"/>
          <w:szCs w:val="98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فرسول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(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) الذي أحب مكة التي ولد فيها ونشأ أُخرج منها ظلما، فاحتاج في هذا الموقف الصعب وهذا الفراق الأليم إلى شيء من المواساة والصبر، فأنزل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تعالى له قرآن مؤكد بقسم؛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 الذي فرض عليك القرآن </w:t>
      </w:r>
      <w:r w:rsidRPr="002A22E2">
        <w:rPr>
          <w:rFonts w:ascii="Arabic Typesetting" w:hAnsi="Arabic Typesetting" w:cs="Arabic Typesetting"/>
          <w:b/>
          <w:bCs/>
          <w:sz w:val="98"/>
          <w:szCs w:val="98"/>
          <w:rtl/>
        </w:rPr>
        <w:t>وأرسل</w:t>
      </w:r>
      <w:r w:rsidRPr="002A22E2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 ل</w:t>
      </w:r>
      <w:r w:rsidRPr="002A22E2">
        <w:rPr>
          <w:rFonts w:ascii="Arabic Typesetting" w:hAnsi="Arabic Typesetting" w:cs="Arabic Typesetting"/>
          <w:b/>
          <w:bCs/>
          <w:sz w:val="98"/>
          <w:szCs w:val="98"/>
          <w:rtl/>
        </w:rPr>
        <w:t>ك رسولا وأمرك بتبليغ شرعه سيردك إلى موطنك مكة عزيزا م</w:t>
      </w:r>
      <w:r w:rsidRPr="002A22E2">
        <w:rPr>
          <w:rFonts w:ascii="Arabic Typesetting" w:hAnsi="Arabic Typesetting" w:cs="Arabic Typesetting" w:hint="eastAsia"/>
          <w:b/>
          <w:bCs/>
          <w:sz w:val="98"/>
          <w:szCs w:val="98"/>
          <w:rtl/>
        </w:rPr>
        <w:t>نتصرا</w:t>
      </w:r>
      <w:r w:rsidRPr="002A22E2">
        <w:rPr>
          <w:rFonts w:ascii="Arabic Typesetting" w:hAnsi="Arabic Typesetting" w:cs="Arabic Typesetting"/>
          <w:b/>
          <w:bCs/>
          <w:sz w:val="98"/>
          <w:szCs w:val="98"/>
          <w:rtl/>
        </w:rPr>
        <w:t xml:space="preserve"> وهذا ما حصل.</w:t>
      </w:r>
    </w:p>
    <w:p w:rsidR="000417DC" w:rsidRDefault="000417DC" w:rsidP="000417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ومثله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قوله تعالى :{وَلَسَوْفَ يُعْطِيكَ رَبُّكَ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فَتَرْضَىٰ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(5)}[الضحى].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وانظر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0417DC" w:rsidRPr="00E67703" w:rsidRDefault="000417DC" w:rsidP="000417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لروعة العطاء المستمر في هذه الآية حتى يصل بالمسلم لحالة الرضا، فهذه الآية رسالة إلى كل مهموم ومغموم، وتسلية لصاحب الحاجة، وفرج لكل من وقع ببلاء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وفتنة؛ أن الله يجبر كل قلب  لجأ إليه بصدق.</w:t>
      </w:r>
    </w:p>
    <w:p w:rsidR="000417DC" w:rsidRPr="00E67703" w:rsidRDefault="000417DC" w:rsidP="000417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وقد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ورد في صحيح مسلم أنَّ النبيَّ (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) تلا قولَ اللهِ عزَّ وجلَّ في إبراهيمَ : {رَبِّ إِنَّهُنَّ أَضْلَلْنَ كَثِيرًا مِنَ النَّاسِ فَمَنْ تَبِعَنِي فَإِنَّهُ مِنِّي وَمَنْ عَصَانِي فَإِنَّكَ غَفُورٌ رَحِيمٌ(36)}[إبراهيم].</w:t>
      </w:r>
    </w:p>
    <w:p w:rsidR="000417DC" w:rsidRDefault="000417DC" w:rsidP="000417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عيسى عليه السلام : {إِنْ تُعَذِّبْهُمْ فَإِنَّهُمْ عِبَادُكَ وَإِنْ تَغْفِرْ لَهُمْ فَإِنَّكَ أَنْتَ</w:t>
      </w:r>
    </w:p>
    <w:p w:rsidR="000417DC" w:rsidRPr="00E67703" w:rsidRDefault="000417DC" w:rsidP="000417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الْعَز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ِيزُ الْحَكِيم (118)}[المائدة].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(فرفعَ يديهِ وقال اللهمَّ ! أُمَّتي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أُمَّتي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وبكى . فقال اللهُ عزَّ وجلَّ : يا جبريلُ ! اذهب إلى محمدٍ، وربُّكَ أعلمُ ، فسَلهُ ما يُبكيكَ ؟ فأتاهُ جبريلُ عليهِ الصلاةُ والسلامُ فسَألهُ. فأخبرهُ رسولُ اللهِ (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 بما قالَ . وهو أعلمُ . فقال اللهُ : يا جبريلُ ! اذهبْ إلى محمدٍ فقلْ : إنَّا سنُرضيكَ في أُمَّتكَ ولا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نَسُوءُكَ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0417DC" w:rsidRDefault="000417DC" w:rsidP="000417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وقد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شرع الله عز وجل نصيبا في التركة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لليتامي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والمساكين وذوي القربي جبرا </w:t>
      </w:r>
    </w:p>
    <w:p w:rsidR="000417DC" w:rsidRDefault="000417DC" w:rsidP="000417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لخاطرهم ، وتطيبا لنفوسهم ، حتى لا يبقى في نفوسهم شيء، قال تعالى: { وَإِذَا </w:t>
      </w:r>
    </w:p>
    <w:p w:rsidR="000417DC" w:rsidRPr="00E67703" w:rsidRDefault="000417DC" w:rsidP="000417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حَضَرَ الْقِسْمَةَ أُولُو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الْقُرْبَىٰ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وَالْيَتَامَىٰ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وَالْمَسَاكِينُ فَارْزُقُوهُم مِّنْهُ وَقُولُوا لَهُمْ قَ</w:t>
      </w: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وْلًا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مَّعْرُوفًا(8)}[النساء].</w:t>
      </w:r>
    </w:p>
    <w:p w:rsidR="00CE66A1" w:rsidRPr="000417DC" w:rsidRDefault="000417DC" w:rsidP="000417DC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2A22E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CE66A1" w:rsidRPr="000417D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D7" w:rsidRDefault="009500D7" w:rsidP="000417DC">
      <w:pPr>
        <w:spacing w:after="0" w:line="240" w:lineRule="auto"/>
      </w:pPr>
      <w:r>
        <w:separator/>
      </w:r>
    </w:p>
  </w:endnote>
  <w:endnote w:type="continuationSeparator" w:id="0">
    <w:p w:rsidR="009500D7" w:rsidRDefault="009500D7" w:rsidP="0004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9088578"/>
      <w:docPartObj>
        <w:docPartGallery w:val="Page Numbers (Bottom of Page)"/>
        <w:docPartUnique/>
      </w:docPartObj>
    </w:sdtPr>
    <w:sdtContent>
      <w:p w:rsidR="000417DC" w:rsidRDefault="000417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17D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0417DC" w:rsidRDefault="000417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D7" w:rsidRDefault="009500D7" w:rsidP="000417DC">
      <w:pPr>
        <w:spacing w:after="0" w:line="240" w:lineRule="auto"/>
      </w:pPr>
      <w:r>
        <w:separator/>
      </w:r>
    </w:p>
  </w:footnote>
  <w:footnote w:type="continuationSeparator" w:id="0">
    <w:p w:rsidR="009500D7" w:rsidRDefault="009500D7" w:rsidP="00041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DC"/>
    <w:rsid w:val="000417DC"/>
    <w:rsid w:val="009500D7"/>
    <w:rsid w:val="00BB584D"/>
    <w:rsid w:val="00C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7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17D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417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17D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7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17D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417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17D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</Words>
  <Characters>1496</Characters>
  <Application>Microsoft Office Word</Application>
  <DocSecurity>0</DocSecurity>
  <Lines>12</Lines>
  <Paragraphs>3</Paragraphs>
  <ScaleCrop>false</ScaleCrop>
  <Company>Ahmed-Under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2021-11-25T08:46:00Z</dcterms:created>
  <dcterms:modified xsi:type="dcterms:W3CDTF">2021-11-25T08:47:00Z</dcterms:modified>
</cp:coreProperties>
</file>