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A" w:rsidRPr="00803B51" w:rsidRDefault="003E163A" w:rsidP="003E163A">
      <w:pPr>
        <w:rPr>
          <w:rFonts w:ascii="Arabic Typesetting" w:hAnsi="Arabic Typesetting" w:cs="Arabic Typesetting"/>
          <w:b/>
          <w:bCs/>
          <w:sz w:val="96"/>
          <w:szCs w:val="96"/>
          <w:rtl/>
        </w:rPr>
      </w:pPr>
      <w:r w:rsidRPr="00803B5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E163A" w:rsidRPr="00803B51" w:rsidRDefault="003E163A" w:rsidP="003E163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 والسبعون</w:t>
      </w:r>
      <w:r w:rsidRPr="00803B51">
        <w:rPr>
          <w:rFonts w:ascii="Arabic Typesetting" w:hAnsi="Arabic Typesetting" w:cs="Arabic Typesetting"/>
          <w:b/>
          <w:bCs/>
          <w:sz w:val="96"/>
          <w:szCs w:val="96"/>
          <w:rtl/>
        </w:rPr>
        <w:t xml:space="preserve"> بعد المائة في موضوع (المعطي) وهي بعنوان :</w:t>
      </w:r>
    </w:p>
    <w:p w:rsidR="003E163A" w:rsidRPr="00876C61" w:rsidRDefault="003E163A" w:rsidP="003E163A">
      <w:pPr>
        <w:rPr>
          <w:rFonts w:ascii="Arabic Typesetting" w:hAnsi="Arabic Typesetting" w:cs="Arabic Typesetting"/>
          <w:b/>
          <w:bCs/>
          <w:sz w:val="96"/>
          <w:szCs w:val="96"/>
          <w:rtl/>
        </w:rPr>
      </w:pPr>
      <w:r w:rsidRPr="00803B51">
        <w:rPr>
          <w:rFonts w:ascii="Arabic Typesetting" w:hAnsi="Arabic Typesetting" w:cs="Arabic Typesetting"/>
          <w:b/>
          <w:bCs/>
          <w:sz w:val="96"/>
          <w:szCs w:val="96"/>
          <w:rtl/>
        </w:rPr>
        <w:t>*قواعد وفوائد في الأموال من كلام ابن تيمية :</w:t>
      </w:r>
    </w:p>
    <w:p w:rsidR="003E163A" w:rsidRPr="00876C61"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الفريق الثالث: الأمة الوسط، وهم أهل دين محمد صلى الله عليه وسلم وخلفاؤه على عامة الناس وخاصتهم إلى يوم القيامة، وهو إنفاق المال والمنافع للناس -وإن كانوا </w:t>
      </w:r>
      <w:r w:rsidRPr="00876C61">
        <w:rPr>
          <w:rFonts w:ascii="Arabic Typesetting" w:hAnsi="Arabic Typesetting" w:cs="Arabic Typesetting"/>
          <w:b/>
          <w:bCs/>
          <w:sz w:val="96"/>
          <w:szCs w:val="96"/>
          <w:rtl/>
        </w:rPr>
        <w:lastRenderedPageBreak/>
        <w:t>رؤساء- بحسب الحاجة، إلى صلاح الأحوال، ولإقامة الدين، والدنيا التي يحتاج إليها الدين، وعفته في نفسه، فلا يأخذ ما لا يست</w:t>
      </w:r>
      <w:r>
        <w:rPr>
          <w:rFonts w:ascii="Arabic Typesetting" w:hAnsi="Arabic Typesetting" w:cs="Arabic Typesetting"/>
          <w:b/>
          <w:bCs/>
          <w:sz w:val="96"/>
          <w:szCs w:val="96"/>
          <w:rtl/>
        </w:rPr>
        <w:t>حقه فيجمعون بين التقوى والإحسان</w:t>
      </w:r>
      <w:r w:rsidRPr="00876C61">
        <w:rPr>
          <w:rFonts w:ascii="Arabic Typesetting" w:hAnsi="Arabic Typesetting" w:cs="Arabic Typesetting"/>
          <w:b/>
          <w:bCs/>
          <w:sz w:val="96"/>
          <w:szCs w:val="96"/>
          <w:rtl/>
        </w:rPr>
        <w:t>{إِنَّ اللَّهَ مَعَ الَّذِينَ اتَّقَوْا</w:t>
      </w:r>
      <w:r>
        <w:rPr>
          <w:rFonts w:ascii="Arabic Typesetting" w:hAnsi="Arabic Typesetting" w:cs="Arabic Typesetting"/>
          <w:b/>
          <w:bCs/>
          <w:sz w:val="96"/>
          <w:szCs w:val="96"/>
          <w:rtl/>
        </w:rPr>
        <w:t xml:space="preserve"> وَالَّذِينَ هُمْ مُحْسِنُونَ}</w:t>
      </w:r>
      <w:r w:rsidRPr="001C794E">
        <w:rPr>
          <w:rFonts w:ascii="Arabic Typesetting" w:hAnsi="Arabic Typesetting" w:cs="Arabic Typesetting"/>
          <w:b/>
          <w:bCs/>
          <w:sz w:val="86"/>
          <w:szCs w:val="86"/>
          <w:rtl/>
        </w:rPr>
        <w:t>النحل: 128</w:t>
      </w:r>
    </w:p>
    <w:p w:rsidR="003E163A" w:rsidRPr="001C794E" w:rsidRDefault="003E163A" w:rsidP="003E163A">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ولا تتم السياسة الدينية إلا بهذا، ولا يصلح الدين والدنيا إلا بهذه الطريقة. وهذا هو الذي يطعم الناس ما يحتاجون إلى طعامه، ولا يأكل هو إلا الحلال الطيب، </w:t>
      </w:r>
      <w:r w:rsidRPr="00876C61">
        <w:rPr>
          <w:rFonts w:ascii="Arabic Typesetting" w:hAnsi="Arabic Typesetting" w:cs="Arabic Typesetting"/>
          <w:b/>
          <w:bCs/>
          <w:sz w:val="96"/>
          <w:szCs w:val="96"/>
          <w:rtl/>
        </w:rPr>
        <w:lastRenderedPageBreak/>
        <w:t xml:space="preserve">ثم هذا يكفيه من الإنفاق أقل مما يحتاج إليه الأول، فإن الذي يأخذ لنفسه، تطمع فيه النفوس، ما لا تطمع في العفيف، ويصلح به </w:t>
      </w:r>
      <w:r w:rsidRPr="001C794E">
        <w:rPr>
          <w:rFonts w:ascii="Arabic Typesetting" w:hAnsi="Arabic Typesetting" w:cs="Arabic Typesetting"/>
          <w:b/>
          <w:bCs/>
          <w:sz w:val="92"/>
          <w:szCs w:val="92"/>
          <w:rtl/>
        </w:rPr>
        <w:t>الناس في ديتهم ما لا يصلحون بالثاني؛ فإن العفة مع القدرة تقوي حرمة الدين.</w:t>
      </w:r>
    </w:p>
    <w:p w:rsidR="003E163A" w:rsidRPr="00876C61"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وهذا الذي ذكرناه في الرزق، والعطاء، الذي هو السخاء، وبذل المنافع، نظيره في الصبر والغضب، الذي هو الشجاعة ودفع المضار. فإن الناس ثلاثة أقسام:</w:t>
      </w:r>
    </w:p>
    <w:p w:rsidR="003E163A"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قسم يغضبون لنفوسهم ولربهم، وقسم لا يغضبون لنفوسهم ولا لربهم، </w:t>
      </w:r>
    </w:p>
    <w:p w:rsidR="003E163A" w:rsidRPr="00876C61"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والثالث -هو الوسط- الذي يغضب لربه لا لنفسه، كما في الصحيحين عن عائشة رضي الله عنها قالت: (مَا ضَرَبَ رَسُولُ اللَّهِ صَلَّى اللَّهُ عَلَيْهِ وَسَلَّمَ بِيَدِهِ: خَادِمًا لَهُ، وَلَا امْرَأَةً، وَلَا دَابَّةً، وَلَا شَيْئًا قَطُّ، إلَّا أَنْ يُجَاهِدَ فِي سَبِيلِ اللَّهِ، وَلَا نِيلَ مِنْهُ شَيْءٌ فَانْتَقَمَ لِنَفْسِهِ قَطُّ، إلَّا أَنْ تُنْتَهَكَ حُرُمَاتِ </w:t>
      </w:r>
      <w:r w:rsidRPr="00876C61">
        <w:rPr>
          <w:rFonts w:ascii="Arabic Typesetting" w:hAnsi="Arabic Typesetting" w:cs="Arabic Typesetting"/>
          <w:b/>
          <w:bCs/>
          <w:sz w:val="96"/>
          <w:szCs w:val="96"/>
          <w:rtl/>
        </w:rPr>
        <w:lastRenderedPageBreak/>
        <w:t>اللَّهِ، فَإِذَا اُنْتُهِكَتْ حُرُمَاتُ اللَّهِ لَمْ يَقُمْ لِغَضَبِهِ شَيْءٌ حَتَّى ينتقم لله).</w:t>
      </w:r>
    </w:p>
    <w:p w:rsidR="003E163A" w:rsidRPr="00876C61"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فأما من يغضبه لنفسه لا لربه، أو يأخذ لنفسه ولا يعطي غيره. فهذا القسم الرابع، شر الخلق؛ لا يصلح بهم دين ولا دنيا.</w:t>
      </w:r>
    </w:p>
    <w:p w:rsidR="003E163A" w:rsidRDefault="003E163A" w:rsidP="003E163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أن الصالحين أرباب السياسة الكاملة، هم الذين قاموا بالواجبات وتركوا المحرمات، وهم الذين يعطون ما يصلح الدين بعطائه، ولا يأخذون إلا ما أبيح لهم، ويغضبون لربهم إذا انتهكت محارمه، ويعفون عن </w:t>
      </w:r>
      <w:r w:rsidRPr="00876C61">
        <w:rPr>
          <w:rFonts w:ascii="Arabic Typesetting" w:hAnsi="Arabic Typesetting" w:cs="Arabic Typesetting"/>
          <w:b/>
          <w:bCs/>
          <w:sz w:val="96"/>
          <w:szCs w:val="96"/>
          <w:rtl/>
        </w:rPr>
        <w:lastRenderedPageBreak/>
        <w:t>حقوقهم، وهذه أخلاق رسول الله صلى الله عليه وسلم في بذله ودفعه، وهي أكمل الأمور. وكل ما كان إليها أقرب، كان أفضل" انتهى.</w:t>
      </w:r>
    </w:p>
    <w:p w:rsidR="003E163A" w:rsidRPr="001C794E" w:rsidRDefault="003E163A" w:rsidP="003E163A">
      <w:pPr>
        <w:rPr>
          <w:rFonts w:ascii="Arabic Typesetting" w:hAnsi="Arabic Typesetting" w:cs="Arabic Typesetting"/>
          <w:b/>
          <w:bCs/>
          <w:sz w:val="96"/>
          <w:szCs w:val="96"/>
          <w:rtl/>
        </w:rPr>
      </w:pPr>
      <w:r w:rsidRPr="001C794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7C" w:rsidRDefault="007B297C" w:rsidP="003E163A">
      <w:pPr>
        <w:spacing w:after="0" w:line="240" w:lineRule="auto"/>
      </w:pPr>
      <w:r>
        <w:separator/>
      </w:r>
    </w:p>
  </w:endnote>
  <w:endnote w:type="continuationSeparator" w:id="0">
    <w:p w:rsidR="007B297C" w:rsidRDefault="007B297C" w:rsidP="003E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9116252"/>
      <w:docPartObj>
        <w:docPartGallery w:val="Page Numbers (Bottom of Page)"/>
        <w:docPartUnique/>
      </w:docPartObj>
    </w:sdtPr>
    <w:sdtContent>
      <w:p w:rsidR="003E163A" w:rsidRDefault="003E163A">
        <w:pPr>
          <w:pStyle w:val="a4"/>
          <w:jc w:val="center"/>
        </w:pPr>
        <w:r>
          <w:fldChar w:fldCharType="begin"/>
        </w:r>
        <w:r>
          <w:instrText>PAGE   \* MERGEFORMAT</w:instrText>
        </w:r>
        <w:r>
          <w:fldChar w:fldCharType="separate"/>
        </w:r>
        <w:r w:rsidRPr="003E163A">
          <w:rPr>
            <w:noProof/>
            <w:rtl/>
            <w:lang w:val="ar-SA"/>
          </w:rPr>
          <w:t>6</w:t>
        </w:r>
        <w:r>
          <w:fldChar w:fldCharType="end"/>
        </w:r>
      </w:p>
    </w:sdtContent>
  </w:sdt>
  <w:p w:rsidR="003E163A" w:rsidRDefault="003E16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7C" w:rsidRDefault="007B297C" w:rsidP="003E163A">
      <w:pPr>
        <w:spacing w:after="0" w:line="240" w:lineRule="auto"/>
      </w:pPr>
      <w:r>
        <w:separator/>
      </w:r>
    </w:p>
  </w:footnote>
  <w:footnote w:type="continuationSeparator" w:id="0">
    <w:p w:rsidR="007B297C" w:rsidRDefault="007B297C" w:rsidP="003E1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3A"/>
    <w:rsid w:val="003E163A"/>
    <w:rsid w:val="007B297C"/>
    <w:rsid w:val="009558A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63A"/>
    <w:pPr>
      <w:tabs>
        <w:tab w:val="center" w:pos="4153"/>
        <w:tab w:val="right" w:pos="8306"/>
      </w:tabs>
      <w:spacing w:after="0" w:line="240" w:lineRule="auto"/>
    </w:pPr>
  </w:style>
  <w:style w:type="character" w:customStyle="1" w:styleId="Char">
    <w:name w:val="رأس الصفحة Char"/>
    <w:basedOn w:val="a0"/>
    <w:link w:val="a3"/>
    <w:uiPriority w:val="99"/>
    <w:rsid w:val="003E163A"/>
    <w:rPr>
      <w:rFonts w:cs="Arial"/>
    </w:rPr>
  </w:style>
  <w:style w:type="paragraph" w:styleId="a4">
    <w:name w:val="footer"/>
    <w:basedOn w:val="a"/>
    <w:link w:val="Char0"/>
    <w:uiPriority w:val="99"/>
    <w:unhideWhenUsed/>
    <w:rsid w:val="003E163A"/>
    <w:pPr>
      <w:tabs>
        <w:tab w:val="center" w:pos="4153"/>
        <w:tab w:val="right" w:pos="8306"/>
      </w:tabs>
      <w:spacing w:after="0" w:line="240" w:lineRule="auto"/>
    </w:pPr>
  </w:style>
  <w:style w:type="character" w:customStyle="1" w:styleId="Char0">
    <w:name w:val="تذييل الصفحة Char"/>
    <w:basedOn w:val="a0"/>
    <w:link w:val="a4"/>
    <w:uiPriority w:val="99"/>
    <w:rsid w:val="003E163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63A"/>
    <w:pPr>
      <w:tabs>
        <w:tab w:val="center" w:pos="4153"/>
        <w:tab w:val="right" w:pos="8306"/>
      </w:tabs>
      <w:spacing w:after="0" w:line="240" w:lineRule="auto"/>
    </w:pPr>
  </w:style>
  <w:style w:type="character" w:customStyle="1" w:styleId="Char">
    <w:name w:val="رأس الصفحة Char"/>
    <w:basedOn w:val="a0"/>
    <w:link w:val="a3"/>
    <w:uiPriority w:val="99"/>
    <w:rsid w:val="003E163A"/>
    <w:rPr>
      <w:rFonts w:cs="Arial"/>
    </w:rPr>
  </w:style>
  <w:style w:type="paragraph" w:styleId="a4">
    <w:name w:val="footer"/>
    <w:basedOn w:val="a"/>
    <w:link w:val="Char0"/>
    <w:uiPriority w:val="99"/>
    <w:unhideWhenUsed/>
    <w:rsid w:val="003E163A"/>
    <w:pPr>
      <w:tabs>
        <w:tab w:val="center" w:pos="4153"/>
        <w:tab w:val="right" w:pos="8306"/>
      </w:tabs>
      <w:spacing w:after="0" w:line="240" w:lineRule="auto"/>
    </w:pPr>
  </w:style>
  <w:style w:type="character" w:customStyle="1" w:styleId="Char0">
    <w:name w:val="تذييل الصفحة Char"/>
    <w:basedOn w:val="a0"/>
    <w:link w:val="a4"/>
    <w:uiPriority w:val="99"/>
    <w:rsid w:val="003E163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1745</Characters>
  <Application>Microsoft Office Word</Application>
  <DocSecurity>0</DocSecurity>
  <Lines>14</Lines>
  <Paragraphs>4</Paragraphs>
  <ScaleCrop>false</ScaleCrop>
  <Company>Ahmed-Under</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2021-07-06T14:37:00Z</dcterms:created>
  <dcterms:modified xsi:type="dcterms:W3CDTF">2021-07-06T14:38:00Z</dcterms:modified>
</cp:coreProperties>
</file>