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E" w:rsidRPr="002F1B2D" w:rsidRDefault="002B793E" w:rsidP="002B79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1B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2B793E" w:rsidRPr="00A833F1" w:rsidRDefault="002B793E" w:rsidP="002B79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1B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2F1B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بعد المائة في موضوع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(الباعث) وهي بعنوان :</w:t>
      </w:r>
      <w:r w:rsidRPr="002F1B2D">
        <w:rPr>
          <w:rFonts w:ascii="Arabic Typesetting" w:hAnsi="Arabic Typesetting" w:cs="Arabic Typesetting"/>
          <w:b/>
          <w:bCs/>
          <w:sz w:val="96"/>
          <w:szCs w:val="96"/>
          <w:rtl/>
        </w:rPr>
        <w:t>*وتوبوا إلى الله جميعاً ( بواعث التوبة  )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5 - سبب لتبديل السيئات حسنات: كما قال الله عز وجل: {إِلاَّ مَن تَابَ وَآمَنَ وَعَمِلَ عَمَلاً صَالِحاً فَأُوْلَئِكَ يُبَدِّلُ اللَّهُ سَيِّئَاتِهِمْ حَسَنَاتٍ وَكَانَ اللَّهُ غَفُوراً رَّحِيماً} [الفرقان:70]، وعن أبي طويلٍ رضي الله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عنه أنه قال: "أتيت النبي صلى الله عليه وسلم فقال: "أرأيت من عمل الذنوب كلها ولم يترك منها شيئاً، وهو في ذلك لم يترك حاجة ولا دَاجَة إلا أتاها؛ فهل لذلك من توبة؟" قال: «فهل أسلمت؟» قال: "أما أنا فأشهد أن لا إله إلا الله وأنك رسول الله". قال: «تفعل الخيرات، وتترك السيئات فيجعلهن الله لك خيرات كلهن». قال: "وغدراتي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وفجراتي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". قال: «نعم». قال: "الله أكبر". فما زال يكبر حتى توارى" (المعجم الكبير، للطبراني،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رقم 7235، وقال عنه المنذري في الترغيب والترهيب، 4 / 113، وهذا إسناد جيد قوي).</w:t>
      </w:r>
    </w:p>
    <w:p w:rsidR="002B793E" w:rsidRPr="00A833F1" w:rsidRDefault="002B793E" w:rsidP="002B79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6 - سببٌ لسلامة القلب ونقائه: فعن أبي هريرة رضي الله عنه قال: قال رسول الله صلى الله عليه وسلم: «إن العبد إذا أخطأ نُكتت في قلبه نكتة سوداء، فإذا هو نَزَع واستغفر وتاب صُقل قلبه، وإن عاد زيد فيه حتى تعلو قلبه، وهو الران الذي ذكر الله {كَلاَّ بَلْ رَانَ عَلَى قُلُوبِهِم مَّا كَانُوا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يَكْسِبُونَ} [المطففين:14]» (الترمذي، رقم 3334، وقال حسن صحيح، وحسنه الألباني).</w:t>
      </w:r>
    </w:p>
    <w:p w:rsidR="002B793E" w:rsidRPr="00A833F1" w:rsidRDefault="002B793E" w:rsidP="002B79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7 - سبب لتحصيل دعاء الملائكة واستغفارهم: كما قال عز وجل حكاية عن الملائكة أنهم يدعون الله قائلين: {فَاغْفِرْ لِلَّذِينَ تَابُوا وَاتَّبَعُوا </w:t>
      </w:r>
    </w:p>
    <w:p w:rsidR="002B793E" w:rsidRDefault="002B793E" w:rsidP="002B79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سَبِيلَكَ وَقِهِمْ عَذَابَ الجَحِيمِ} [غافر:7].</w:t>
      </w:r>
    </w:p>
    <w:p w:rsidR="00DB47DA" w:rsidRDefault="002B793E" w:rsidP="002B793E">
      <w:r w:rsidRPr="001A4E1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B6" w:rsidRDefault="002633B6" w:rsidP="002B793E">
      <w:pPr>
        <w:spacing w:after="0" w:line="240" w:lineRule="auto"/>
      </w:pPr>
      <w:r>
        <w:separator/>
      </w:r>
    </w:p>
  </w:endnote>
  <w:endnote w:type="continuationSeparator" w:id="0">
    <w:p w:rsidR="002633B6" w:rsidRDefault="002633B6" w:rsidP="002B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983693"/>
      <w:docPartObj>
        <w:docPartGallery w:val="Page Numbers (Bottom of Page)"/>
        <w:docPartUnique/>
      </w:docPartObj>
    </w:sdtPr>
    <w:sdtContent>
      <w:p w:rsidR="002B793E" w:rsidRDefault="002B79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93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B793E" w:rsidRDefault="002B79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B6" w:rsidRDefault="002633B6" w:rsidP="002B793E">
      <w:pPr>
        <w:spacing w:after="0" w:line="240" w:lineRule="auto"/>
      </w:pPr>
      <w:r>
        <w:separator/>
      </w:r>
    </w:p>
  </w:footnote>
  <w:footnote w:type="continuationSeparator" w:id="0">
    <w:p w:rsidR="002633B6" w:rsidRDefault="002633B6" w:rsidP="002B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3E"/>
    <w:rsid w:val="002633B6"/>
    <w:rsid w:val="002B793E"/>
    <w:rsid w:val="005C0EBC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79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793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79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793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>Ahmed-Under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2023-03-25T23:55:00Z</dcterms:created>
  <dcterms:modified xsi:type="dcterms:W3CDTF">2023-03-25T23:56:00Z</dcterms:modified>
</cp:coreProperties>
</file>