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D8" w:rsidRPr="004E29FF" w:rsidRDefault="007A30D8" w:rsidP="007A30D8">
      <w:pPr>
        <w:ind w:left="320"/>
        <w:rPr>
          <w:rFonts w:ascii="Arabic Typesetting" w:hAnsi="Arabic Typesetting" w:cs="Arabic Typesetting"/>
          <w:b/>
          <w:bCs/>
          <w:sz w:val="96"/>
          <w:szCs w:val="96"/>
          <w:rtl/>
        </w:rPr>
      </w:pPr>
      <w:r w:rsidRPr="004E29FF">
        <w:rPr>
          <w:rFonts w:ascii="Arabic Typesetting" w:hAnsi="Arabic Typesetting" w:cs="Arabic Typesetting"/>
          <w:b/>
          <w:bCs/>
          <w:sz w:val="96"/>
          <w:szCs w:val="96"/>
          <w:rtl/>
        </w:rPr>
        <w:t xml:space="preserve">بسم الله ، والحمد لله ، والصلاة والسلام على رسول الله وبعد : فهذه </w:t>
      </w:r>
    </w:p>
    <w:p w:rsidR="007A30D8" w:rsidRPr="004E29FF" w:rsidRDefault="007A30D8" w:rsidP="007A30D8">
      <w:pPr>
        <w:ind w:left="320"/>
        <w:rPr>
          <w:rFonts w:ascii="Arabic Typesetting" w:hAnsi="Arabic Typesetting" w:cs="Arabic Typesetting"/>
          <w:b/>
          <w:bCs/>
          <w:sz w:val="96"/>
          <w:szCs w:val="96"/>
          <w:rtl/>
        </w:rPr>
      </w:pPr>
      <w:r w:rsidRPr="004E29F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4E29FF">
        <w:rPr>
          <w:rFonts w:ascii="Arabic Typesetting" w:hAnsi="Arabic Typesetting" w:cs="Arabic Typesetting"/>
          <w:b/>
          <w:bCs/>
          <w:sz w:val="96"/>
          <w:szCs w:val="96"/>
          <w:rtl/>
        </w:rPr>
        <w:t xml:space="preserve"> </w:t>
      </w:r>
      <w:proofErr w:type="spellStart"/>
      <w:r w:rsidRPr="004E29FF">
        <w:rPr>
          <w:rFonts w:ascii="Arabic Typesetting" w:hAnsi="Arabic Typesetting" w:cs="Arabic Typesetting"/>
          <w:b/>
          <w:bCs/>
          <w:sz w:val="96"/>
          <w:szCs w:val="96"/>
          <w:rtl/>
        </w:rPr>
        <w:t>والستون</w:t>
      </w:r>
      <w:proofErr w:type="spellEnd"/>
      <w:r w:rsidRPr="004E29FF">
        <w:rPr>
          <w:rFonts w:ascii="Arabic Typesetting" w:hAnsi="Arabic Typesetting" w:cs="Arabic Typesetting"/>
          <w:b/>
          <w:bCs/>
          <w:sz w:val="96"/>
          <w:szCs w:val="96"/>
          <w:rtl/>
        </w:rPr>
        <w:t xml:space="preserve"> بعد المائة في موضوع (الأول والآخر) وهي </w:t>
      </w:r>
    </w:p>
    <w:p w:rsidR="007A30D8" w:rsidRPr="00860CD2" w:rsidRDefault="007A30D8" w:rsidP="007A30D8">
      <w:pPr>
        <w:ind w:left="320"/>
        <w:rPr>
          <w:rFonts w:ascii="Arabic Typesetting" w:hAnsi="Arabic Typesetting" w:cs="Arabic Typesetting"/>
          <w:b/>
          <w:bCs/>
          <w:sz w:val="96"/>
          <w:szCs w:val="96"/>
          <w:rtl/>
        </w:rPr>
      </w:pPr>
      <w:r w:rsidRPr="004E29FF">
        <w:rPr>
          <w:rFonts w:ascii="Arabic Typesetting" w:hAnsi="Arabic Typesetting" w:cs="Arabic Typesetting"/>
          <w:b/>
          <w:bCs/>
          <w:sz w:val="96"/>
          <w:szCs w:val="96"/>
          <w:rtl/>
        </w:rPr>
        <w:t>بعنوان:  * القبر أول منازل الآخرة  :</w:t>
      </w:r>
    </w:p>
    <w:p w:rsidR="007A30D8" w:rsidRPr="00860CD2" w:rsidRDefault="007A30D8" w:rsidP="007A30D8">
      <w:pPr>
        <w:ind w:left="320"/>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8- الخسف في الأرض عن ابن عمر أن النبي صلى الله عليه وسلم قال: «بَيْنَمَا رَجُلٌ يَجُرُّ إِزَارَهُ مِنَ الْخُيَلَاءِ خُسِفَ بِهِ فَهُوَ يَتَجَلْجَلُ فِي </w:t>
      </w:r>
    </w:p>
    <w:p w:rsidR="007A30D8" w:rsidRPr="00860CD2" w:rsidRDefault="007A30D8" w:rsidP="007A30D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الْأَرْضِ إِلَى يَوْمِ الْقِيَامَةِ» (صحيح البخاري [3485]، وصحيح مسلم [2088]). يتجلجل: يغوص ويضطرب.</w:t>
      </w:r>
    </w:p>
    <w:p w:rsidR="007A30D8" w:rsidRPr="00860CD2" w:rsidRDefault="007A30D8" w:rsidP="007A30D8">
      <w:pPr>
        <w:ind w:left="320"/>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9- شق جانبي الفم إلى القفا. 10- رضخ الرأس بالحجارة. 11- الحرق في تنور من نار. 12- السباحة في نهر من دم مع الضرب بالحجارة. روى البخاري [1386]، [7047]، عن سَمُرَةَ بْنِ جُنْدُبٍ رَضِيَ اللَّهُ عَنْهُ قَالَ: كَانَ رَسُولُ اللَّهِ صَلَّى اللَّهُ عَلَيْهِ وَسَلَّمَ مِمَّا يُكْثِرُ أَنْ </w:t>
      </w:r>
      <w:r w:rsidRPr="00860CD2">
        <w:rPr>
          <w:rFonts w:ascii="Arabic Typesetting" w:hAnsi="Arabic Typesetting" w:cs="Arabic Typesetting"/>
          <w:b/>
          <w:bCs/>
          <w:sz w:val="96"/>
          <w:szCs w:val="96"/>
          <w:rtl/>
        </w:rPr>
        <w:lastRenderedPageBreak/>
        <w:t xml:space="preserve">يَقُولَ لِأَصْحَابِهِ: «هَلْ رَأَى أَحَدٌ مِنْكُمْ مِنْ رُؤْيَا؟» قَالَ: فَيَقُصُّ عَلَيْهِ مَنْ شَاءَ اللَّهُ أَنْ يَقُصَّ، وَإِنَّهُ قَالَ ذَاتَ غَدَاةٍ: «إِنَّهُ أَتَانِي اللَّيْلَةَ آتِيَانِ، وَإِنَّهُمَا </w:t>
      </w:r>
      <w:proofErr w:type="spellStart"/>
      <w:r w:rsidRPr="00860CD2">
        <w:rPr>
          <w:rFonts w:ascii="Arabic Typesetting" w:hAnsi="Arabic Typesetting" w:cs="Arabic Typesetting"/>
          <w:b/>
          <w:bCs/>
          <w:sz w:val="96"/>
          <w:szCs w:val="96"/>
          <w:rtl/>
        </w:rPr>
        <w:t>ابْتَعَثَانِي</w:t>
      </w:r>
      <w:proofErr w:type="spellEnd"/>
      <w:r w:rsidRPr="00860CD2">
        <w:rPr>
          <w:rFonts w:ascii="Arabic Typesetting" w:hAnsi="Arabic Typesetting" w:cs="Arabic Typesetting"/>
          <w:b/>
          <w:bCs/>
          <w:sz w:val="96"/>
          <w:szCs w:val="96"/>
          <w:rtl/>
        </w:rPr>
        <w:t xml:space="preserve">، وَإِنَّهُمَا قَالا لِي: انْطَلِقْ، وَإِنِّي انْطَلَقْتُ مَعَهُمَا، وَإِنَّا أَتَيْنَا عَلَى رَجُلٍ مُضْطَجِعٍ، وَإِذَا آخَرُ قَائِمٌ عَلَيْهِ بِصَخْرَةٍ، وَإِذَا هُوَ يَهْوِي بِالصَّخْرَةِ لِرَأْسِهِ </w:t>
      </w:r>
      <w:proofErr w:type="spellStart"/>
      <w:r w:rsidRPr="00860CD2">
        <w:rPr>
          <w:rFonts w:ascii="Arabic Typesetting" w:hAnsi="Arabic Typesetting" w:cs="Arabic Typesetting"/>
          <w:b/>
          <w:bCs/>
          <w:sz w:val="96"/>
          <w:szCs w:val="96"/>
          <w:rtl/>
        </w:rPr>
        <w:t>فَيَثْلَغُ</w:t>
      </w:r>
      <w:proofErr w:type="spellEnd"/>
      <w:r w:rsidRPr="00860CD2">
        <w:rPr>
          <w:rFonts w:ascii="Arabic Typesetting" w:hAnsi="Arabic Typesetting" w:cs="Arabic Typesetting"/>
          <w:b/>
          <w:bCs/>
          <w:sz w:val="96"/>
          <w:szCs w:val="96"/>
          <w:rtl/>
        </w:rPr>
        <w:t xml:space="preserve"> رَأْسَهُ فَيَتَهَدْهَدُ الْحَجَرُ هَا هُنَا فَيَتْبَعُ الْحَجَرَ فَيَأْخُذُهُ، فَلا يَرْجِعُ إِلَيْهِ حَتَّى يَصِحَّ رَأْسُهُ كَمَا كَانَ، ثُمَّ يَعُودُ عَلَيْهِ فَيَفْعَلُ بِهِ مِثْلَ مَا فَعَلَ الْمَرَّةَ </w:t>
      </w:r>
      <w:r w:rsidRPr="00860CD2">
        <w:rPr>
          <w:rFonts w:ascii="Arabic Typesetting" w:hAnsi="Arabic Typesetting" w:cs="Arabic Typesetting"/>
          <w:b/>
          <w:bCs/>
          <w:sz w:val="96"/>
          <w:szCs w:val="96"/>
          <w:rtl/>
        </w:rPr>
        <w:lastRenderedPageBreak/>
        <w:t xml:space="preserve">الأُولَى. قُلْتُ لَهُمَا: سُبْحَانَ اللَّهِ مَا هَذَانِ؟ قَالَ قَالا لِي: انْطَلِقْ </w:t>
      </w:r>
      <w:proofErr w:type="spellStart"/>
      <w:r w:rsidRPr="00860CD2">
        <w:rPr>
          <w:rFonts w:ascii="Arabic Typesetting" w:hAnsi="Arabic Typesetting" w:cs="Arabic Typesetting"/>
          <w:b/>
          <w:bCs/>
          <w:sz w:val="96"/>
          <w:szCs w:val="96"/>
          <w:rtl/>
        </w:rPr>
        <w:t>انْطَلِقْ</w:t>
      </w:r>
      <w:proofErr w:type="spellEnd"/>
      <w:r w:rsidRPr="00860CD2">
        <w:rPr>
          <w:rFonts w:ascii="Arabic Typesetting" w:hAnsi="Arabic Typesetting" w:cs="Arabic Typesetting"/>
          <w:b/>
          <w:bCs/>
          <w:sz w:val="96"/>
          <w:szCs w:val="96"/>
          <w:rtl/>
        </w:rPr>
        <w:t xml:space="preserve">. فَانْطَلَقْنَا فَأَتَيْنَا عَلَى رَجُلٍ مُسْتَلْقٍ لِقَفَاهُ، وَإِذَا آخَرُ قَائِمٌ عَلَيْهِ بِكَلُّوبٍ مِنْ حَدِيدٍ، وَإِذَا هُوَ يَأْتِي أَحَدَ شِقَّيْ وَجْهِهِ فَيَشُقُّ شِدْقَهُ إِلَى قَفَاهُ، وَمَنْخِرَهُ إِلَى قَفَاهُ، وَعَيْنَهُ إِلَى قَفَاهُ، ثُمَّ يَتَحَوَّلُ إِلَى الْجَانِبِ الآخَرِ فَيَفْعَلُ بِهِ مِثْلَ مَا فَعَلَ بِالْجَانِبِ الأَوَّلِ، فَمَا يَفْرُغُ مِنْ ذَلِكَ الْجَانِبِ حَتَّى يَصِحَّ ذَلِكَ الْجَانِبُ كَمَا كَانَ. ثُمَّ يَعُودُ عَلَيْهِ فَيَفْعَلُ مِثْلَ مَا فَعَلَ الْمَرَّةَ الأُولَى. قُلْتُ: </w:t>
      </w:r>
      <w:r w:rsidRPr="00860CD2">
        <w:rPr>
          <w:rFonts w:ascii="Arabic Typesetting" w:hAnsi="Arabic Typesetting" w:cs="Arabic Typesetting"/>
          <w:b/>
          <w:bCs/>
          <w:sz w:val="96"/>
          <w:szCs w:val="96"/>
          <w:rtl/>
        </w:rPr>
        <w:lastRenderedPageBreak/>
        <w:t xml:space="preserve">سُبْحَانَ اللَّهِ! مَا هَذَانِ؟ قَالا لِي: انْطَلِقْ </w:t>
      </w:r>
      <w:proofErr w:type="spellStart"/>
      <w:r w:rsidRPr="00860CD2">
        <w:rPr>
          <w:rFonts w:ascii="Arabic Typesetting" w:hAnsi="Arabic Typesetting" w:cs="Arabic Typesetting"/>
          <w:b/>
          <w:bCs/>
          <w:sz w:val="96"/>
          <w:szCs w:val="96"/>
          <w:rtl/>
        </w:rPr>
        <w:t>انْطَلِقْ</w:t>
      </w:r>
      <w:proofErr w:type="spellEnd"/>
      <w:r w:rsidRPr="00860CD2">
        <w:rPr>
          <w:rFonts w:ascii="Arabic Typesetting" w:hAnsi="Arabic Typesetting" w:cs="Arabic Typesetting"/>
          <w:b/>
          <w:bCs/>
          <w:sz w:val="96"/>
          <w:szCs w:val="96"/>
          <w:rtl/>
        </w:rPr>
        <w:t xml:space="preserve">. فَانْطَلَقْنَا فَأَتَيْنَا عَلَى مِثْلِ التَّنُّورِ فَإِذَا فِيهِ لَغَطٌ وَأَصْوَاتٌ، فَاطَّلَعْنَا فِيهِ فَإِذَا فِيهِ رِجَالٌ وَنِسَاءٌ عُرَاةٌ وَإِذَا هُمْ يَأْتِيهِمْ لَهَبٌ مِنْ أَسْفَلَ مِنْهُمْ، فَإِذَا أَتَاهُمْ ذَلِكَ اللَّهَبُ </w:t>
      </w:r>
      <w:proofErr w:type="spellStart"/>
      <w:r w:rsidRPr="00860CD2">
        <w:rPr>
          <w:rFonts w:ascii="Arabic Typesetting" w:hAnsi="Arabic Typesetting" w:cs="Arabic Typesetting"/>
          <w:b/>
          <w:bCs/>
          <w:sz w:val="96"/>
          <w:szCs w:val="96"/>
          <w:rtl/>
        </w:rPr>
        <w:t>ضَوْضَوْا</w:t>
      </w:r>
      <w:proofErr w:type="spellEnd"/>
      <w:r w:rsidRPr="00860CD2">
        <w:rPr>
          <w:rFonts w:ascii="Arabic Typesetting" w:hAnsi="Arabic Typesetting" w:cs="Arabic Typesetting"/>
          <w:b/>
          <w:bCs/>
          <w:sz w:val="96"/>
          <w:szCs w:val="96"/>
          <w:rtl/>
        </w:rPr>
        <w:t xml:space="preserve"> -أي ارتفعت أصواتهم-. قُلْتُ لَهُمَا: مَا هَؤُلاءِ؟ قَالا لِي: انْطَلِقْ </w:t>
      </w:r>
      <w:proofErr w:type="spellStart"/>
      <w:r w:rsidRPr="00860CD2">
        <w:rPr>
          <w:rFonts w:ascii="Arabic Typesetting" w:hAnsi="Arabic Typesetting" w:cs="Arabic Typesetting"/>
          <w:b/>
          <w:bCs/>
          <w:sz w:val="96"/>
          <w:szCs w:val="96"/>
          <w:rtl/>
        </w:rPr>
        <w:t>انْطَلِقْ</w:t>
      </w:r>
      <w:proofErr w:type="spellEnd"/>
      <w:r w:rsidRPr="00860CD2">
        <w:rPr>
          <w:rFonts w:ascii="Arabic Typesetting" w:hAnsi="Arabic Typesetting" w:cs="Arabic Typesetting"/>
          <w:b/>
          <w:bCs/>
          <w:sz w:val="96"/>
          <w:szCs w:val="96"/>
          <w:rtl/>
        </w:rPr>
        <w:t xml:space="preserve">. قَالَ: فَانْطَلَقْنَا، فَأَتَيْنَا عَلَى نَهَرٍ أَحْمَرَ مِثْلِ الدَّمِ، وَإِذَا فِي النَّهَرِ رَجُلٌ سَابِحٌ يَسْبَحُ، وَإِذَا عَلَى شَطِّ النَّهَرِ رَجُلٌ قَدْ جَمَعَ عِنْدَهُ حِجَارَةً كَثِيرَةً، وَإِذَا ذَلِكَ السَّابِحُ يَسْبَحُ </w:t>
      </w:r>
      <w:r w:rsidRPr="00860CD2">
        <w:rPr>
          <w:rFonts w:ascii="Arabic Typesetting" w:hAnsi="Arabic Typesetting" w:cs="Arabic Typesetting"/>
          <w:b/>
          <w:bCs/>
          <w:sz w:val="96"/>
          <w:szCs w:val="96"/>
          <w:rtl/>
        </w:rPr>
        <w:lastRenderedPageBreak/>
        <w:t xml:space="preserve">مَا يَسْبَحُ ثُمَّ يَأْتِي ذَلِكَ الَّذِي قَدْ جَمَعَ عِنْدَهُ الْحِجَارَةَ فَيَفْغَرُ لَهُ فَاهُ، فَيُلْقِمُهُ حَجَرًا، فَيَنْطَلِقُ يَسْبَحُ ثُمَّ يَرْجِعُ إِلَيْهِ، كُلَّمَا رَجَعَ إِلَيْهِ فَغَرَ لَهُ فَاهُ فَأَلْقَمَهُ حَجَرًا. قُلْتُ لَهُمَا: مَا هَذَانِ؟ قَالا لِي: انْطَلِقْ انْطَلِقْ...» ثم ذكر الحديث فقال: «قُلْتُ لَهُمَا: فَإِنِّي قَدْ رَأَيْتُ مُنْذُ اللَّيْلَةِ عَجَبًا فَمَا هَذَا الَّذِي رَأَيْتُ؟ قَالَ قَالَا لِي: أَمَا إِنَّا سَنُخْبِرُكَ، أَمَّا الرَّجُلُ الأَوَّلُ الَّذِي أَتَيْتَ عَلَيْهِ </w:t>
      </w:r>
      <w:proofErr w:type="spellStart"/>
      <w:r w:rsidRPr="00860CD2">
        <w:rPr>
          <w:rFonts w:ascii="Arabic Typesetting" w:hAnsi="Arabic Typesetting" w:cs="Arabic Typesetting"/>
          <w:b/>
          <w:bCs/>
          <w:sz w:val="96"/>
          <w:szCs w:val="96"/>
          <w:rtl/>
        </w:rPr>
        <w:t>يُثْلَغُ</w:t>
      </w:r>
      <w:proofErr w:type="spellEnd"/>
      <w:r w:rsidRPr="00860CD2">
        <w:rPr>
          <w:rFonts w:ascii="Arabic Typesetting" w:hAnsi="Arabic Typesetting" w:cs="Arabic Typesetting"/>
          <w:b/>
          <w:bCs/>
          <w:sz w:val="96"/>
          <w:szCs w:val="96"/>
          <w:rtl/>
        </w:rPr>
        <w:t xml:space="preserve"> رَأْسُهُ بِالْحَجَرِ، فَإِنَّهُ الرَّجُلُ يَأْخُذُ الْقُرْآنَ فَيَرْفُضُهُ، وَيَنَامُ عَنْ الصَّلاةِ </w:t>
      </w:r>
      <w:r w:rsidRPr="00860CD2">
        <w:rPr>
          <w:rFonts w:ascii="Arabic Typesetting" w:hAnsi="Arabic Typesetting" w:cs="Arabic Typesetting"/>
          <w:b/>
          <w:bCs/>
          <w:sz w:val="96"/>
          <w:szCs w:val="96"/>
          <w:rtl/>
        </w:rPr>
        <w:lastRenderedPageBreak/>
        <w:t xml:space="preserve">الْمَكْتُوبَةِ. يُفْعَلُ بِهِ إِلَى يَوْمِ الْقِيَامَةِ، وَأَمَّا الرَّجُلُ الَّذِي أَتَيْتَ عَلَيْهِ يُشّقُّ شِدْقُهُ إِلَى قَفَاهُ، وَمَنْخِرُهُ إِلَى قَفَاهُ، وَعَيْنُهُ إِلَى قَفَاهُ، فَإِنَّهُ الرَّجُلُ يَغْدُو مِنْ بَيْتِهِ فَيَكْذِبُ الْكَذْبَةَ تَبْلُغُ الآفَاقَ. فَيُصْنَعُ بِهِ إِلَى يَوْمِ الْقِيَامَةِ» «وَأَمَّا الرِّجَالُ وَالنِّسَاءُ الْعُرَاةُ الَّذِينَ فِي مِثْلِ بِنَاءِ التَّنُّورِ، فَإِنَّهُمْ الزُّنَاةُ </w:t>
      </w:r>
      <w:proofErr w:type="spellStart"/>
      <w:r w:rsidRPr="00860CD2">
        <w:rPr>
          <w:rFonts w:ascii="Arabic Typesetting" w:hAnsi="Arabic Typesetting" w:cs="Arabic Typesetting"/>
          <w:b/>
          <w:bCs/>
          <w:sz w:val="96"/>
          <w:szCs w:val="96"/>
          <w:rtl/>
        </w:rPr>
        <w:t>وَالزَّوَانِي</w:t>
      </w:r>
      <w:proofErr w:type="spellEnd"/>
      <w:r w:rsidRPr="00860CD2">
        <w:rPr>
          <w:rFonts w:ascii="Arabic Typesetting" w:hAnsi="Arabic Typesetting" w:cs="Arabic Typesetting"/>
          <w:b/>
          <w:bCs/>
          <w:sz w:val="96"/>
          <w:szCs w:val="96"/>
          <w:rtl/>
        </w:rPr>
        <w:t xml:space="preserve">. وَأَمَّا الرَّجُلُ الَّذِي أَتَيْتَ عَلَيْهِ يَسْبَحُ فِي النَّهَرِ وَيُلْقَمُ الْحَجَرَ، فَإِنَّهُ آكِلُ الرِّبَا» </w:t>
      </w:r>
      <w:proofErr w:type="spellStart"/>
      <w:r w:rsidRPr="00860CD2">
        <w:rPr>
          <w:rFonts w:ascii="Arabic Typesetting" w:hAnsi="Arabic Typesetting" w:cs="Arabic Typesetting"/>
          <w:b/>
          <w:bCs/>
          <w:sz w:val="96"/>
          <w:szCs w:val="96"/>
          <w:rtl/>
        </w:rPr>
        <w:t>الكلُّوب</w:t>
      </w:r>
      <w:proofErr w:type="spellEnd"/>
      <w:r w:rsidRPr="00860CD2">
        <w:rPr>
          <w:rFonts w:ascii="Arabic Typesetting" w:hAnsi="Arabic Typesetting" w:cs="Arabic Typesetting"/>
          <w:b/>
          <w:bCs/>
          <w:sz w:val="96"/>
          <w:szCs w:val="96"/>
          <w:rtl/>
        </w:rPr>
        <w:t xml:space="preserve">: حديدة معوجة الرأس. الشدق: جانب الفم. يشدخ: يشج. </w:t>
      </w:r>
      <w:proofErr w:type="spellStart"/>
      <w:r w:rsidRPr="00860CD2">
        <w:rPr>
          <w:rFonts w:ascii="Arabic Typesetting" w:hAnsi="Arabic Typesetting" w:cs="Arabic Typesetting"/>
          <w:b/>
          <w:bCs/>
          <w:sz w:val="96"/>
          <w:szCs w:val="96"/>
          <w:rtl/>
        </w:rPr>
        <w:lastRenderedPageBreak/>
        <w:t>تدهده</w:t>
      </w:r>
      <w:proofErr w:type="spellEnd"/>
      <w:r w:rsidRPr="00860CD2">
        <w:rPr>
          <w:rFonts w:ascii="Arabic Typesetting" w:hAnsi="Arabic Typesetting" w:cs="Arabic Typesetting"/>
          <w:b/>
          <w:bCs/>
          <w:sz w:val="96"/>
          <w:szCs w:val="96"/>
          <w:rtl/>
        </w:rPr>
        <w:t xml:space="preserve">: تدحرج. قال الحافظ ابن حجر: "وفيه: أن بعض العصاة يعذَّبون في البرزخ" اهـ. </w:t>
      </w:r>
      <w:r w:rsidRPr="005222FB">
        <w:rPr>
          <w:rFonts w:ascii="Arabic Typesetting" w:hAnsi="Arabic Typesetting" w:cs="Arabic Typesetting"/>
          <w:b/>
          <w:bCs/>
          <w:sz w:val="52"/>
          <w:szCs w:val="52"/>
          <w:rtl/>
        </w:rPr>
        <w:t>(فتح الباري: [12/445]).</w:t>
      </w:r>
    </w:p>
    <w:p w:rsidR="007A30D8" w:rsidRDefault="007A30D8" w:rsidP="007A30D8">
      <w:pPr>
        <w:ind w:left="320"/>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اشتعال المال المسروق من الغنائم على صاحبه روى البخاري [4234]، ومسلم [115]، عَنْ أَبِي هُرَيْرَةَ قَالَ خَرَجْنَا مَعَ النَّبِيِّ صَلَّى اللَّهُ عَلَيْهِ وَسَلَّمَ إِلَى خَيْبَرَ فَفَتَحَ اللَّهُ عَلَيْنَا فَلَمْ نَغْنَمْ ذَهَبًا وَلا وَرِقًا غَنِمْنَا الْمَتَاعَ وَالطَّعَامَ وَالثِّيَابَ ثُمَّ انْطَلَقْنَا إِلَى الْوَادِي وَمَعَ رَسُولِ اللَّهِ صَلَّى </w:t>
      </w:r>
      <w:r w:rsidRPr="00860CD2">
        <w:rPr>
          <w:rFonts w:ascii="Arabic Typesetting" w:hAnsi="Arabic Typesetting" w:cs="Arabic Typesetting"/>
          <w:b/>
          <w:bCs/>
          <w:sz w:val="96"/>
          <w:szCs w:val="96"/>
          <w:rtl/>
        </w:rPr>
        <w:lastRenderedPageBreak/>
        <w:t xml:space="preserve">اللَّهُ عَلَيْهِ وَسَلَّمَ عَبْدٌ لَهُ يُدْعَى رِفَاعَةَ بْنَ زَيْدٍ فَلَمَّا نَزَلْنَا الْوَادِي قَامَ عَبْدُ رَسُولِ اللَّهِ صَلَّى اللَّهُ عَلَيْهِ وَسَلَّمَ يَحُلُّ رَحْلَهُ فَرُمِيَ بِسَهْمٍ فَكَانَ فِيهِ حَتْفُهُ فَقُلْنَا هَنِيئًا لَهُ الشَّهَادَةُ يَا رَسُولَ اللَّهِ. قَالَ رَسُولُ اللَّهِ صَلَّى اللَّهُ عَلَيْهِ وَسَلَّمَ: «كَلَّا وَالَّذِي نَفْسُ مُحَمَّدٍ بِيَدِهِ، إِنَّ الشَّمْلَةَ لَتَلْتَهِبُ عَلَيْهِ نَارًا أَخَذَهَا مِنْ الْغَنَائِمِ يَوْمَ خَيْبَرَ لَمْ تُصِبْهَا الْمَقَاسِمُ». قَالَ: فَفَزِعَ النَّاسُ فَجَاءَ رَجُلٌ بِشِرَاكٍ أَوْ شِرَاكَيْنِ، فَقَالَ يَا رَسُولَ اللَّهِ: أَصَبْتُ يَوْمَ خَيْبَرَ. فَقَالَ رَسُولُ اللَّهِ صَلَّى </w:t>
      </w:r>
      <w:r w:rsidRPr="00860CD2">
        <w:rPr>
          <w:rFonts w:ascii="Arabic Typesetting" w:hAnsi="Arabic Typesetting" w:cs="Arabic Typesetting"/>
          <w:b/>
          <w:bCs/>
          <w:sz w:val="96"/>
          <w:szCs w:val="96"/>
          <w:rtl/>
        </w:rPr>
        <w:lastRenderedPageBreak/>
        <w:t>اللَّهُ عَلَيْهِ وَسَلَّمَ «شِرَاكٌ مِنْ نَارٍ أَوْ شِرَاكَانِ مِنْ نَارٍ».</w:t>
      </w:r>
    </w:p>
    <w:p w:rsidR="007A30D8" w:rsidRPr="005222FB" w:rsidRDefault="007A30D8" w:rsidP="007A30D8">
      <w:pPr>
        <w:ind w:left="320"/>
        <w:rPr>
          <w:rFonts w:ascii="Arabic Typesetting" w:hAnsi="Arabic Typesetting" w:cs="Arabic Typesetting"/>
          <w:b/>
          <w:bCs/>
          <w:sz w:val="96"/>
          <w:szCs w:val="96"/>
          <w:rtl/>
        </w:rPr>
      </w:pPr>
      <w:r w:rsidRPr="005222FB">
        <w:rPr>
          <w:rFonts w:ascii="Arabic Typesetting" w:hAnsi="Arabic Typesetting" w:cs="Arabic Typesetting"/>
          <w:b/>
          <w:bCs/>
          <w:sz w:val="96"/>
          <w:szCs w:val="96"/>
          <w:rtl/>
        </w:rPr>
        <w:t>إلى هنا ونكمل في الحلقة القادمة ،والسلام عليكم ورحمة الله وبركاته</w:t>
      </w:r>
    </w:p>
    <w:p w:rsidR="00B81F96" w:rsidRDefault="00B81F96">
      <w:bookmarkStart w:id="0" w:name="_GoBack"/>
      <w:bookmarkEnd w:id="0"/>
    </w:p>
    <w:sectPr w:rsidR="00B81F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35A" w:rsidRDefault="00DE535A" w:rsidP="007A30D8">
      <w:pPr>
        <w:spacing w:after="0" w:line="240" w:lineRule="auto"/>
      </w:pPr>
      <w:r>
        <w:separator/>
      </w:r>
    </w:p>
  </w:endnote>
  <w:endnote w:type="continuationSeparator" w:id="0">
    <w:p w:rsidR="00DE535A" w:rsidRDefault="00DE535A" w:rsidP="007A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02289049"/>
      <w:docPartObj>
        <w:docPartGallery w:val="Page Numbers (Bottom of Page)"/>
        <w:docPartUnique/>
      </w:docPartObj>
    </w:sdtPr>
    <w:sdtContent>
      <w:p w:rsidR="007A30D8" w:rsidRDefault="007A30D8">
        <w:pPr>
          <w:pStyle w:val="a4"/>
          <w:jc w:val="center"/>
        </w:pPr>
        <w:r>
          <w:fldChar w:fldCharType="begin"/>
        </w:r>
        <w:r>
          <w:instrText>PAGE   \* MERGEFORMAT</w:instrText>
        </w:r>
        <w:r>
          <w:fldChar w:fldCharType="separate"/>
        </w:r>
        <w:r w:rsidRPr="007A30D8">
          <w:rPr>
            <w:noProof/>
            <w:rtl/>
            <w:lang w:val="ar-SA"/>
          </w:rPr>
          <w:t>10</w:t>
        </w:r>
        <w:r>
          <w:fldChar w:fldCharType="end"/>
        </w:r>
      </w:p>
    </w:sdtContent>
  </w:sdt>
  <w:p w:rsidR="007A30D8" w:rsidRDefault="007A30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35A" w:rsidRDefault="00DE535A" w:rsidP="007A30D8">
      <w:pPr>
        <w:spacing w:after="0" w:line="240" w:lineRule="auto"/>
      </w:pPr>
      <w:r>
        <w:separator/>
      </w:r>
    </w:p>
  </w:footnote>
  <w:footnote w:type="continuationSeparator" w:id="0">
    <w:p w:rsidR="00DE535A" w:rsidRDefault="00DE535A" w:rsidP="007A30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D8"/>
    <w:rsid w:val="007A30D8"/>
    <w:rsid w:val="00B81F96"/>
    <w:rsid w:val="00BB584D"/>
    <w:rsid w:val="00DE5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0D8"/>
    <w:pPr>
      <w:tabs>
        <w:tab w:val="center" w:pos="4153"/>
        <w:tab w:val="right" w:pos="8306"/>
      </w:tabs>
      <w:spacing w:after="0" w:line="240" w:lineRule="auto"/>
    </w:pPr>
  </w:style>
  <w:style w:type="character" w:customStyle="1" w:styleId="Char">
    <w:name w:val="رأس الصفحة Char"/>
    <w:basedOn w:val="a0"/>
    <w:link w:val="a3"/>
    <w:uiPriority w:val="99"/>
    <w:rsid w:val="007A30D8"/>
    <w:rPr>
      <w:rFonts w:cs="Arial"/>
    </w:rPr>
  </w:style>
  <w:style w:type="paragraph" w:styleId="a4">
    <w:name w:val="footer"/>
    <w:basedOn w:val="a"/>
    <w:link w:val="Char0"/>
    <w:uiPriority w:val="99"/>
    <w:unhideWhenUsed/>
    <w:rsid w:val="007A30D8"/>
    <w:pPr>
      <w:tabs>
        <w:tab w:val="center" w:pos="4153"/>
        <w:tab w:val="right" w:pos="8306"/>
      </w:tabs>
      <w:spacing w:after="0" w:line="240" w:lineRule="auto"/>
    </w:pPr>
  </w:style>
  <w:style w:type="character" w:customStyle="1" w:styleId="Char0">
    <w:name w:val="تذييل الصفحة Char"/>
    <w:basedOn w:val="a0"/>
    <w:link w:val="a4"/>
    <w:uiPriority w:val="99"/>
    <w:rsid w:val="007A30D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0D8"/>
    <w:pPr>
      <w:tabs>
        <w:tab w:val="center" w:pos="4153"/>
        <w:tab w:val="right" w:pos="8306"/>
      </w:tabs>
      <w:spacing w:after="0" w:line="240" w:lineRule="auto"/>
    </w:pPr>
  </w:style>
  <w:style w:type="character" w:customStyle="1" w:styleId="Char">
    <w:name w:val="رأس الصفحة Char"/>
    <w:basedOn w:val="a0"/>
    <w:link w:val="a3"/>
    <w:uiPriority w:val="99"/>
    <w:rsid w:val="007A30D8"/>
    <w:rPr>
      <w:rFonts w:cs="Arial"/>
    </w:rPr>
  </w:style>
  <w:style w:type="paragraph" w:styleId="a4">
    <w:name w:val="footer"/>
    <w:basedOn w:val="a"/>
    <w:link w:val="Char0"/>
    <w:uiPriority w:val="99"/>
    <w:unhideWhenUsed/>
    <w:rsid w:val="007A30D8"/>
    <w:pPr>
      <w:tabs>
        <w:tab w:val="center" w:pos="4153"/>
        <w:tab w:val="right" w:pos="8306"/>
      </w:tabs>
      <w:spacing w:after="0" w:line="240" w:lineRule="auto"/>
    </w:pPr>
  </w:style>
  <w:style w:type="character" w:customStyle="1" w:styleId="Char0">
    <w:name w:val="تذييل الصفحة Char"/>
    <w:basedOn w:val="a0"/>
    <w:link w:val="a4"/>
    <w:uiPriority w:val="99"/>
    <w:rsid w:val="007A30D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757</Words>
  <Characters>4321</Characters>
  <Application>Microsoft Office Word</Application>
  <DocSecurity>0</DocSecurity>
  <Lines>36</Lines>
  <Paragraphs>10</Paragraphs>
  <ScaleCrop>false</ScaleCrop>
  <Company>Ahmed-Under</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2021-05-03T20:10:00Z</dcterms:created>
  <dcterms:modified xsi:type="dcterms:W3CDTF">2021-05-03T20:10:00Z</dcterms:modified>
</cp:coreProperties>
</file>