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F6" w:rsidRPr="008C32B3" w:rsidRDefault="00B303F6" w:rsidP="00B303F6">
      <w:pPr>
        <w:rPr>
          <w:rFonts w:ascii="Arabic Typesetting" w:hAnsi="Arabic Typesetting" w:cs="Arabic Typesetting"/>
          <w:b/>
          <w:bCs/>
          <w:sz w:val="96"/>
          <w:szCs w:val="96"/>
          <w:rtl/>
        </w:rPr>
      </w:pPr>
      <w:bookmarkStart w:id="0" w:name="_GoBack"/>
      <w:r w:rsidRPr="008C32B3">
        <w:rPr>
          <w:rFonts w:ascii="Arabic Typesetting" w:hAnsi="Arabic Typesetting" w:cs="Arabic Typesetting"/>
          <w:b/>
          <w:bCs/>
          <w:sz w:val="96"/>
          <w:szCs w:val="96"/>
          <w:rtl/>
        </w:rPr>
        <w:t>بسم الله والحمد لله والصلاة والسلام على رسول الله</w:t>
      </w:r>
    </w:p>
    <w:p w:rsidR="00B303F6" w:rsidRDefault="00B303F6" w:rsidP="00B303F6">
      <w:pPr>
        <w:rPr>
          <w:rFonts w:ascii="Arabic Typesetting" w:hAnsi="Arabic Typesetting" w:cs="Arabic Typesetting" w:hint="cs"/>
          <w:b/>
          <w:bCs/>
          <w:sz w:val="96"/>
          <w:szCs w:val="96"/>
          <w:rtl/>
        </w:rPr>
      </w:pPr>
      <w:r>
        <w:rPr>
          <w:rFonts w:ascii="Arabic Typesetting" w:hAnsi="Arabic Typesetting" w:cs="Arabic Typesetting"/>
          <w:b/>
          <w:bCs/>
          <w:sz w:val="96"/>
          <w:szCs w:val="96"/>
          <w:rtl/>
        </w:rPr>
        <w:t>وبعد:</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ثامنة</w:t>
      </w:r>
      <w:r w:rsidRPr="008C32B3">
        <w:rPr>
          <w:rFonts w:ascii="Arabic Typesetting" w:hAnsi="Arabic Typesetting" w:cs="Arabic Typesetting"/>
          <w:b/>
          <w:bCs/>
          <w:sz w:val="96"/>
          <w:szCs w:val="96"/>
          <w:rtl/>
        </w:rPr>
        <w:t xml:space="preserve"> عشرة في موضوع (الرب )</w:t>
      </w:r>
    </w:p>
    <w:p w:rsidR="00B303F6" w:rsidRPr="00C57A7B" w:rsidRDefault="00B303F6" w:rsidP="00B303F6">
      <w:pPr>
        <w:rPr>
          <w:rFonts w:ascii="Arabic Typesetting" w:hAnsi="Arabic Typesetting" w:cs="Arabic Typesetting"/>
          <w:b/>
          <w:bCs/>
          <w:sz w:val="96"/>
          <w:szCs w:val="96"/>
          <w:rtl/>
        </w:rPr>
      </w:pPr>
      <w:r w:rsidRPr="008C32B3">
        <w:rPr>
          <w:rFonts w:ascii="Arabic Typesetting" w:hAnsi="Arabic Typesetting" w:cs="Arabic Typesetting"/>
          <w:b/>
          <w:bCs/>
          <w:sz w:val="96"/>
          <w:szCs w:val="96"/>
          <w:rtl/>
        </w:rPr>
        <w:t xml:space="preserve"> وهي بعنوان: </w:t>
      </w:r>
      <w:r w:rsidRPr="00E8159D">
        <w:rPr>
          <w:rFonts w:ascii="Arabic Typesetting" w:hAnsi="Arabic Typesetting" w:cs="Arabic Typesetting"/>
          <w:b/>
          <w:bCs/>
          <w:sz w:val="96"/>
          <w:szCs w:val="96"/>
          <w:rtl/>
        </w:rPr>
        <w:t xml:space="preserve">الآثار الإيمانية بهذا الاسم الكريم:  </w:t>
      </w:r>
    </w:p>
    <w:p w:rsidR="00B303F6" w:rsidRPr="00AA14EA" w:rsidRDefault="00B303F6" w:rsidP="00B303F6">
      <w:pPr>
        <w:rPr>
          <w:rFonts w:ascii="Arabic Typesetting" w:hAnsi="Arabic Typesetting" w:cs="Arabic Typesetting"/>
          <w:b/>
          <w:bCs/>
          <w:sz w:val="86"/>
          <w:szCs w:val="86"/>
          <w:rtl/>
        </w:rPr>
      </w:pPr>
      <w:r w:rsidRPr="00C57A7B">
        <w:rPr>
          <w:rFonts w:ascii="Arabic Typesetting" w:hAnsi="Arabic Typesetting" w:cs="Arabic Typesetting" w:hint="eastAsia"/>
          <w:b/>
          <w:bCs/>
          <w:sz w:val="96"/>
          <w:szCs w:val="96"/>
          <w:rtl/>
        </w:rPr>
        <w:t>الثمرة</w:t>
      </w:r>
      <w:r w:rsidRPr="00C57A7B">
        <w:rPr>
          <w:rFonts w:ascii="Arabic Typesetting" w:hAnsi="Arabic Typesetting" w:cs="Arabic Typesetting"/>
          <w:b/>
          <w:bCs/>
          <w:sz w:val="96"/>
          <w:szCs w:val="96"/>
          <w:rtl/>
        </w:rPr>
        <w:t xml:space="preserve"> الرابعة: التأدب مع هذا الاسم الكريم، فالنبي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hint="eastAsia"/>
          <w:b/>
          <w:bCs/>
          <w:sz w:val="96"/>
          <w:szCs w:val="96"/>
          <w:rtl/>
        </w:rPr>
        <w:t>،</w:t>
      </w:r>
      <w:r w:rsidRPr="00C57A7B">
        <w:rPr>
          <w:rFonts w:ascii="Arabic Typesetting" w:hAnsi="Arabic Typesetting" w:cs="Arabic Typesetting"/>
          <w:b/>
          <w:bCs/>
          <w:sz w:val="96"/>
          <w:szCs w:val="96"/>
          <w:rtl/>
        </w:rPr>
        <w:t xml:space="preserve"> يقول مؤدباً، ومعلماً: (لا يقل أحدكم: أطعِمْ ربك، وضِّئ ربك، اسقِ ربك، وليقل: سيدي، مولاي، </w:t>
      </w:r>
      <w:r w:rsidRPr="00AA14EA">
        <w:rPr>
          <w:rFonts w:ascii="Arabic Typesetting" w:hAnsi="Arabic Typesetting" w:cs="Arabic Typesetting"/>
          <w:b/>
          <w:bCs/>
          <w:sz w:val="86"/>
          <w:szCs w:val="86"/>
          <w:rtl/>
        </w:rPr>
        <w:t>ولا يقل أحدكم: عبدي، أمتي، وليقل: فتاي، وفتاتي، وغلامي).</w:t>
      </w:r>
    </w:p>
    <w:p w:rsidR="00B303F6" w:rsidRPr="00C57A7B" w:rsidRDefault="00B303F6" w:rsidP="00B303F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lastRenderedPageBreak/>
        <w:t>هذا</w:t>
      </w:r>
      <w:r w:rsidRPr="00C57A7B">
        <w:rPr>
          <w:rFonts w:ascii="Arabic Typesetting" w:hAnsi="Arabic Typesetting" w:cs="Arabic Typesetting"/>
          <w:b/>
          <w:bCs/>
          <w:sz w:val="96"/>
          <w:szCs w:val="96"/>
          <w:rtl/>
        </w:rPr>
        <w:t xml:space="preserve"> نهي من أن يقول الإنسان مخاطبا لغيره: (وضئ ربك)؛ أي: سيدك، أو أن يتكلم هو عن نفسه، فيقول: ربي يعني: سيدي للمخلوق، وذلك فيما ذكره الحافظ ابن حجر -رحمه الله- بأن حقيقة الربوبية لله -تعالى-؛ لأن الرب هو المالك، القائم بالشيء، فلا توجد حقيقة ذلك إلا لله -</w:t>
      </w:r>
      <w:r w:rsidRPr="00C57A7B">
        <w:rPr>
          <w:rFonts w:ascii="Arabic Typesetting" w:hAnsi="Arabic Typesetting" w:cs="Arabic Typesetting"/>
          <w:b/>
          <w:bCs/>
          <w:sz w:val="96"/>
          <w:szCs w:val="96"/>
        </w:rPr>
        <w:t>-([17</w:t>
      </w:r>
      <w:r w:rsidRPr="00C57A7B">
        <w:rPr>
          <w:rFonts w:ascii="Arabic Typesetting" w:hAnsi="Arabic Typesetting" w:cs="Arabic Typesetting"/>
          <w:b/>
          <w:bCs/>
          <w:sz w:val="96"/>
          <w:szCs w:val="96"/>
          <w:rtl/>
        </w:rPr>
        <w:t>]).</w:t>
      </w:r>
    </w:p>
    <w:p w:rsidR="00B303F6" w:rsidRPr="00C57A7B" w:rsidRDefault="00B303F6" w:rsidP="00B303F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ذكر الخطابي أن سبب المنع: "أن الإنسان مربوب، متعبد بإخلاص التوحيد لله، وترك الإشراك معه، فكره له المضاهاة في الاسم؛ لئلا يدخل في معنى الشرك"، </w:t>
      </w:r>
      <w:r w:rsidRPr="00C57A7B">
        <w:rPr>
          <w:rFonts w:ascii="Arabic Typesetting" w:hAnsi="Arabic Typesetting" w:cs="Arabic Typesetting"/>
          <w:b/>
          <w:bCs/>
          <w:sz w:val="96"/>
          <w:szCs w:val="96"/>
          <w:rtl/>
        </w:rPr>
        <w:lastRenderedPageBreak/>
        <w:t>قال: ولا فرق في ذلك بين الحر، والعبد، لكنه فرّق -أعني: الخطابي- بين ما من شأنه التعبد، ومن ليس من شأنه ا</w:t>
      </w:r>
      <w:r w:rsidRPr="00C57A7B">
        <w:rPr>
          <w:rFonts w:ascii="Arabic Typesetting" w:hAnsi="Arabic Typesetting" w:cs="Arabic Typesetting" w:hint="eastAsia"/>
          <w:b/>
          <w:bCs/>
          <w:sz w:val="96"/>
          <w:szCs w:val="96"/>
          <w:rtl/>
        </w:rPr>
        <w:t>لتعبد،</w:t>
      </w:r>
      <w:r w:rsidRPr="00C57A7B">
        <w:rPr>
          <w:rFonts w:ascii="Arabic Typesetting" w:hAnsi="Arabic Typesetting" w:cs="Arabic Typesetting"/>
          <w:b/>
          <w:bCs/>
          <w:sz w:val="96"/>
          <w:szCs w:val="96"/>
          <w:rtl/>
        </w:rPr>
        <w:t xml:space="preserve"> يقول: فأما ما لا تعبد عليه من سائر الحيوانات، والجمادات فلا يكره إطلاق ذلك عليه عند الإضافة، كما يقال: رب الدار، ورب الثوب</w:t>
      </w:r>
    </w:p>
    <w:p w:rsidR="00B303F6" w:rsidRPr="00C57A7B" w:rsidRDefault="00B303F6" w:rsidP="00B303F6">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رد الحافظ ابن حجر -رحمه الله- على من قال: إن هذه اللفظة (الرب) لا يجوز أن تقال للمخلوقين، فهماً </w:t>
      </w:r>
    </w:p>
    <w:p w:rsidR="00B303F6" w:rsidRPr="00C57A7B" w:rsidRDefault="00B303F6" w:rsidP="00B303F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من هذا الحديث، وبين الحافظ ابن حجر -رحمه الله- أن الذي يختص بالله -تعالى- هو إطلاق الرب بلا </w:t>
      </w:r>
    </w:p>
    <w:p w:rsidR="00B303F6" w:rsidRPr="00C57A7B" w:rsidRDefault="00B303F6" w:rsidP="00B303F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إضافة -الرب-، فلا يجوز أن نقول لمخلوق: الرب، فإن الرب بإطلاق هو </w:t>
      </w:r>
      <w:r w:rsidRPr="00C57A7B">
        <w:rPr>
          <w:rFonts w:ascii="Arabic Typesetting" w:hAnsi="Arabic Typesetting" w:cs="Arabic Typesetting" w:hint="eastAsia"/>
          <w:b/>
          <w:bCs/>
          <w:sz w:val="96"/>
          <w:szCs w:val="96"/>
          <w:rtl/>
        </w:rPr>
        <w:t>الله</w:t>
      </w:r>
      <w:r w:rsidRPr="00C57A7B">
        <w:rPr>
          <w:rFonts w:ascii="Arabic Typesetting" w:hAnsi="Arabic Typesetting" w:cs="Arabic Typesetting"/>
          <w:b/>
          <w:bCs/>
          <w:sz w:val="96"/>
          <w:szCs w:val="96"/>
          <w:rtl/>
        </w:rPr>
        <w:t xml:space="preserve"> -تبارك وتعالى</w:t>
      </w:r>
      <w:r w:rsidRPr="00C57A7B">
        <w:rPr>
          <w:rFonts w:ascii="Arabic Typesetting" w:hAnsi="Arabic Typesetting" w:cs="Arabic Typesetting" w:hint="cs"/>
          <w:b/>
          <w:bCs/>
          <w:sz w:val="96"/>
          <w:szCs w:val="96"/>
          <w:rtl/>
        </w:rPr>
        <w:t xml:space="preserve"> .</w:t>
      </w:r>
    </w:p>
    <w:p w:rsidR="00B303F6" w:rsidRDefault="00B303F6" w:rsidP="00B303F6">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أما</w:t>
      </w:r>
      <w:r w:rsidRPr="00C57A7B">
        <w:rPr>
          <w:rFonts w:ascii="Arabic Typesetting" w:hAnsi="Arabic Typesetting" w:cs="Arabic Typesetting"/>
          <w:b/>
          <w:bCs/>
          <w:sz w:val="96"/>
          <w:szCs w:val="96"/>
          <w:rtl/>
        </w:rPr>
        <w:t xml:space="preserve"> بالإضافة تقول: رب الدار، ورب الثوب فإن هذا</w:t>
      </w:r>
    </w:p>
    <w:p w:rsidR="00B303F6" w:rsidRPr="00C57A7B" w:rsidRDefault="00B303F6" w:rsidP="00B303F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لا إشكال فيه، ويوسف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قال: اذْكُرْنِي عِنْدَ رَبِّكَ</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يوسف:42</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ارْجِعْ إِلَى رَبِّكَ</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يوسف:50</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يعني: إلى </w:t>
      </w:r>
      <w:r w:rsidRPr="00C57A7B">
        <w:rPr>
          <w:rFonts w:ascii="Arabic Typesetting" w:hAnsi="Arabic Typesetting" w:cs="Arabic Typesetting"/>
          <w:b/>
          <w:bCs/>
          <w:sz w:val="96"/>
          <w:szCs w:val="96"/>
          <w:rtl/>
        </w:rPr>
        <w:lastRenderedPageBreak/>
        <w:t xml:space="preserve">سيدك، وقال 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في أشراط الساعة: (أن تلد الأمة ربتها)</w:t>
      </w:r>
    </w:p>
    <w:p w:rsidR="00B303F6" w:rsidRPr="00C57A7B" w:rsidRDefault="00B303F6" w:rsidP="00B303F6">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فالنهي</w:t>
      </w:r>
      <w:r w:rsidRPr="00C57A7B">
        <w:rPr>
          <w:rFonts w:ascii="Arabic Typesetting" w:hAnsi="Arabic Typesetting" w:cs="Arabic Typesetting"/>
          <w:b/>
          <w:bCs/>
          <w:sz w:val="96"/>
          <w:szCs w:val="96"/>
          <w:rtl/>
        </w:rPr>
        <w:t xml:space="preserve"> الذي يختص بالله</w:t>
      </w:r>
      <w:r w:rsidRPr="00C57A7B">
        <w:rPr>
          <w:rFonts w:ascii="Arabic Typesetting" w:hAnsi="Arabic Typesetting" w:cs="Arabic Typesetting"/>
          <w:b/>
          <w:bCs/>
          <w:sz w:val="96"/>
          <w:szCs w:val="96"/>
        </w:rPr>
        <w:t xml:space="preserve"> </w:t>
      </w:r>
      <w:r w:rsidRPr="00C57A7B">
        <w:rPr>
          <w:rFonts w:ascii="Arabic Typesetting" w:hAnsi="Arabic Typesetting" w:cs="Arabic Typesetting"/>
          <w:b/>
          <w:bCs/>
          <w:sz w:val="96"/>
          <w:szCs w:val="96"/>
          <w:rtl/>
        </w:rPr>
        <w:t>هو حال إطلاق الرب، هذا لا يصح أن يقال للمخلوق، أما بالإضافة فلا إشكال في ذلك، فالنهي الوارد في الحديث هو بالإضافة (أطعِمْ ربك، وضِّئ ربك)، ونحو ذلك.</w:t>
      </w:r>
    </w:p>
    <w:p w:rsidR="00B303F6" w:rsidRPr="00C57A7B" w:rsidRDefault="00B303F6" w:rsidP="00B303F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ومن</w:t>
      </w:r>
      <w:r w:rsidRPr="00C57A7B">
        <w:rPr>
          <w:rFonts w:ascii="Arabic Typesetting" w:hAnsi="Arabic Typesetting" w:cs="Arabic Typesetting"/>
          <w:b/>
          <w:bCs/>
          <w:sz w:val="96"/>
          <w:szCs w:val="96"/>
          <w:rtl/>
        </w:rPr>
        <w:t xml:space="preserve"> أهل العلم من أراد أن يجمع بين هذه النصوص التي ورد فيها الاستعمال مع النهي، فقال: دل ذلك على أن النهي للتنزيه، فهو من باب الأدب في الألفاظ، وإن ورد استعمال ذلك في بعض المواضع، </w:t>
      </w:r>
      <w:r w:rsidRPr="00C57A7B">
        <w:rPr>
          <w:rFonts w:ascii="Arabic Typesetting" w:hAnsi="Arabic Typesetting" w:cs="Arabic Typesetting"/>
          <w:b/>
          <w:bCs/>
          <w:sz w:val="96"/>
          <w:szCs w:val="96"/>
          <w:rtl/>
        </w:rPr>
        <w:lastRenderedPageBreak/>
        <w:t xml:space="preserve">إلا أن 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يبين ما هو الأكمل، والأفضل، والأحسن، فما ورد إنما هو لبيان الج</w:t>
      </w:r>
      <w:r w:rsidRPr="00C57A7B">
        <w:rPr>
          <w:rFonts w:ascii="Arabic Typesetting" w:hAnsi="Arabic Typesetting" w:cs="Arabic Typesetting" w:hint="eastAsia"/>
          <w:b/>
          <w:bCs/>
          <w:sz w:val="96"/>
          <w:szCs w:val="96"/>
          <w:rtl/>
        </w:rPr>
        <w:t>واز،</w:t>
      </w:r>
      <w:r w:rsidRPr="00C57A7B">
        <w:rPr>
          <w:rFonts w:ascii="Arabic Typesetting" w:hAnsi="Arabic Typesetting" w:cs="Arabic Typesetting"/>
          <w:b/>
          <w:bCs/>
          <w:sz w:val="96"/>
          <w:szCs w:val="96"/>
          <w:rtl/>
        </w:rPr>
        <w:t xml:space="preserve"> والنهي يكون للتنزيه، وبعضهم يذكر غير هذا، وتجدون الكلام على ذلك في "فتح الباري"</w:t>
      </w:r>
    </w:p>
    <w:p w:rsidR="00B303F6" w:rsidRPr="00C57A7B" w:rsidRDefault="00B303F6" w:rsidP="00B303F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وممن</w:t>
      </w:r>
      <w:r w:rsidRPr="00C57A7B">
        <w:rPr>
          <w:rFonts w:ascii="Arabic Typesetting" w:hAnsi="Arabic Typesetting" w:cs="Arabic Typesetting"/>
          <w:b/>
          <w:bCs/>
          <w:sz w:val="96"/>
          <w:szCs w:val="96"/>
          <w:rtl/>
        </w:rPr>
        <w:t xml:space="preserve"> قال بأن لفظة هذا الاسم الكريم (الرب)، هكذا بدخول "ال" عليه، لا يطلق إلا على الله جمع كثير من أهل العلم، كالزجّاجي، وابن قتيبة، وابن الأثير، وابن كثير، والراغب، وغير هؤلاء.</w:t>
      </w:r>
    </w:p>
    <w:p w:rsidR="00B303F6" w:rsidRDefault="00B303F6" w:rsidP="00B303F6">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فالله</w:t>
      </w:r>
      <w:r w:rsidRPr="00C57A7B">
        <w:rPr>
          <w:rFonts w:ascii="Arabic Typesetting" w:hAnsi="Arabic Typesetting" w:cs="Arabic Typesetting"/>
          <w:b/>
          <w:bCs/>
          <w:sz w:val="96"/>
          <w:szCs w:val="96"/>
          <w:rtl/>
        </w:rPr>
        <w:t xml:space="preserve"> -تبارك وتعالى- هو الرب حقيقة، المتكفل بخلق الموجودات، وإنشائها، </w:t>
      </w:r>
      <w:r w:rsidRPr="00C57A7B">
        <w:rPr>
          <w:rFonts w:ascii="Arabic Typesetting" w:hAnsi="Arabic Typesetting" w:cs="Arabic Typesetting"/>
          <w:b/>
          <w:bCs/>
          <w:sz w:val="96"/>
          <w:szCs w:val="96"/>
          <w:rtl/>
        </w:rPr>
        <w:lastRenderedPageBreak/>
        <w:t>والقائم على إصلاحها، وهو المنظم لمعايشها، وأقواتها، المدبر لأمورها، إِنَّ رَبَّكُمُ اللَّهُ الَّذِي خَلَقَ السَّمَوَاتِ وَالْأَرْضَ فِي سِتَّةِ أَيَّامٍ ثُمَّ اسْتَوَى عَلَى الْعَرْشِ يُ</w:t>
      </w:r>
      <w:r w:rsidRPr="00C57A7B">
        <w:rPr>
          <w:rFonts w:ascii="Arabic Typesetting" w:hAnsi="Arabic Typesetting" w:cs="Arabic Typesetting" w:hint="eastAsia"/>
          <w:b/>
          <w:bCs/>
          <w:sz w:val="96"/>
          <w:szCs w:val="96"/>
          <w:rtl/>
        </w:rPr>
        <w:t>غْشِي</w:t>
      </w:r>
      <w:r w:rsidRPr="00C57A7B">
        <w:rPr>
          <w:rFonts w:ascii="Arabic Typesetting" w:hAnsi="Arabic Typesetting" w:cs="Arabic Typesetting"/>
          <w:b/>
          <w:bCs/>
          <w:sz w:val="96"/>
          <w:szCs w:val="96"/>
          <w:rtl/>
        </w:rPr>
        <w:t xml:space="preserve"> اللَّيْلَ النَّهَارَ يَطْلُبُهُ حَثِيثًا وَالشَّمْسَ وَالْقَمَرَ وَالنُّجُومَ مُسَخَّرَاتٍ بِأَمْرِهِ أَلَا لَهُ الْخَلْقُ وَالْأَمْرُ تَبَارَكَ اللَّهُ رَبُّ الْعَالَمِينَ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الأعراف:54</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أَفَمَنْ هُوَ قَائِمٌ عَلَى كُلِّ نَفْسٍ بِمَا كَسَبَتْ</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الرعد:33</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hint="eastAsia"/>
          <w:b/>
          <w:bCs/>
          <w:sz w:val="96"/>
          <w:szCs w:val="96"/>
          <w:rtl/>
        </w:rPr>
        <w:t>إِنَّ</w:t>
      </w:r>
      <w:r w:rsidRPr="00C57A7B">
        <w:rPr>
          <w:rFonts w:ascii="Arabic Typesetting" w:hAnsi="Arabic Typesetting" w:cs="Arabic Typesetting"/>
          <w:b/>
          <w:bCs/>
          <w:sz w:val="96"/>
          <w:szCs w:val="96"/>
          <w:rtl/>
        </w:rPr>
        <w:t xml:space="preserve"> اللَّهَ يُمْسِكُ السَّمَوَاتِ وَالْأَرْضَ أَنْ تَزُولَا وَلَئِنْ زَالَتَا إِنْ أَمْسَكَهُمَا مِنْ أَحَدٍ مِنْ بَعْدِهِ إِنَّهُ كَانَ حَلِيمًا غَفُورًا</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فاطر:41.</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p>
    <w:p w:rsidR="003C4CD6" w:rsidRPr="00B303F6" w:rsidRDefault="00B303F6" w:rsidP="00B303F6">
      <w:pPr>
        <w:rPr>
          <w:rFonts w:ascii="Arabic Typesetting" w:hAnsi="Arabic Typesetting" w:cs="Arabic Typesetting"/>
          <w:b/>
          <w:bCs/>
          <w:sz w:val="16"/>
          <w:szCs w:val="16"/>
        </w:rPr>
      </w:pPr>
      <w:r w:rsidRPr="00AA14EA">
        <w:rPr>
          <w:rFonts w:ascii="Arabic Typesetting" w:hAnsi="Arabic Typesetting" w:cs="Arabic Typesetting"/>
          <w:b/>
          <w:bCs/>
          <w:sz w:val="96"/>
          <w:szCs w:val="96"/>
          <w:rtl/>
        </w:rPr>
        <w:lastRenderedPageBreak/>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3C4CD6" w:rsidRPr="00B303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79" w:rsidRDefault="00B60B79" w:rsidP="00B303F6">
      <w:r>
        <w:separator/>
      </w:r>
    </w:p>
  </w:endnote>
  <w:endnote w:type="continuationSeparator" w:id="0">
    <w:p w:rsidR="00B60B79" w:rsidRDefault="00B60B79" w:rsidP="00B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03456"/>
      <w:docPartObj>
        <w:docPartGallery w:val="Page Numbers (Bottom of Page)"/>
        <w:docPartUnique/>
      </w:docPartObj>
    </w:sdtPr>
    <w:sdtContent>
      <w:p w:rsidR="00B303F6" w:rsidRDefault="00B303F6">
        <w:pPr>
          <w:pStyle w:val="a4"/>
          <w:jc w:val="center"/>
        </w:pPr>
        <w:r>
          <w:fldChar w:fldCharType="begin"/>
        </w:r>
        <w:r>
          <w:instrText>PAGE   \* MERGEFORMAT</w:instrText>
        </w:r>
        <w:r>
          <w:fldChar w:fldCharType="separate"/>
        </w:r>
        <w:r w:rsidRPr="00B303F6">
          <w:rPr>
            <w:noProof/>
            <w:rtl/>
            <w:lang w:val="ar-SA"/>
          </w:rPr>
          <w:t>8</w:t>
        </w:r>
        <w:r>
          <w:fldChar w:fldCharType="end"/>
        </w:r>
      </w:p>
    </w:sdtContent>
  </w:sdt>
  <w:p w:rsidR="00B303F6" w:rsidRDefault="00B303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79" w:rsidRDefault="00B60B79" w:rsidP="00B303F6">
      <w:r>
        <w:separator/>
      </w:r>
    </w:p>
  </w:footnote>
  <w:footnote w:type="continuationSeparator" w:id="0">
    <w:p w:rsidR="00B60B79" w:rsidRDefault="00B60B79" w:rsidP="00B3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F6"/>
    <w:rsid w:val="003C4CD6"/>
    <w:rsid w:val="00B303F6"/>
    <w:rsid w:val="00B60B7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F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3F6"/>
    <w:pPr>
      <w:tabs>
        <w:tab w:val="center" w:pos="4153"/>
        <w:tab w:val="right" w:pos="8306"/>
      </w:tabs>
    </w:pPr>
  </w:style>
  <w:style w:type="character" w:customStyle="1" w:styleId="Char">
    <w:name w:val="رأس الصفحة Char"/>
    <w:basedOn w:val="a0"/>
    <w:link w:val="a3"/>
    <w:uiPriority w:val="99"/>
    <w:rsid w:val="00B303F6"/>
    <w:rPr>
      <w:rFonts w:ascii="Times New Roman" w:eastAsia="Times New Roman" w:hAnsi="Times New Roman" w:cs="Times New Roman"/>
      <w:sz w:val="24"/>
      <w:szCs w:val="24"/>
    </w:rPr>
  </w:style>
  <w:style w:type="paragraph" w:styleId="a4">
    <w:name w:val="footer"/>
    <w:basedOn w:val="a"/>
    <w:link w:val="Char0"/>
    <w:uiPriority w:val="99"/>
    <w:unhideWhenUsed/>
    <w:rsid w:val="00B303F6"/>
    <w:pPr>
      <w:tabs>
        <w:tab w:val="center" w:pos="4153"/>
        <w:tab w:val="right" w:pos="8306"/>
      </w:tabs>
    </w:pPr>
  </w:style>
  <w:style w:type="character" w:customStyle="1" w:styleId="Char0">
    <w:name w:val="تذييل الصفحة Char"/>
    <w:basedOn w:val="a0"/>
    <w:link w:val="a4"/>
    <w:uiPriority w:val="99"/>
    <w:rsid w:val="00B303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F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3F6"/>
    <w:pPr>
      <w:tabs>
        <w:tab w:val="center" w:pos="4153"/>
        <w:tab w:val="right" w:pos="8306"/>
      </w:tabs>
    </w:pPr>
  </w:style>
  <w:style w:type="character" w:customStyle="1" w:styleId="Char">
    <w:name w:val="رأس الصفحة Char"/>
    <w:basedOn w:val="a0"/>
    <w:link w:val="a3"/>
    <w:uiPriority w:val="99"/>
    <w:rsid w:val="00B303F6"/>
    <w:rPr>
      <w:rFonts w:ascii="Times New Roman" w:eastAsia="Times New Roman" w:hAnsi="Times New Roman" w:cs="Times New Roman"/>
      <w:sz w:val="24"/>
      <w:szCs w:val="24"/>
    </w:rPr>
  </w:style>
  <w:style w:type="paragraph" w:styleId="a4">
    <w:name w:val="footer"/>
    <w:basedOn w:val="a"/>
    <w:link w:val="Char0"/>
    <w:uiPriority w:val="99"/>
    <w:unhideWhenUsed/>
    <w:rsid w:val="00B303F6"/>
    <w:pPr>
      <w:tabs>
        <w:tab w:val="center" w:pos="4153"/>
        <w:tab w:val="right" w:pos="8306"/>
      </w:tabs>
    </w:pPr>
  </w:style>
  <w:style w:type="character" w:customStyle="1" w:styleId="Char0">
    <w:name w:val="تذييل الصفحة Char"/>
    <w:basedOn w:val="a0"/>
    <w:link w:val="a4"/>
    <w:uiPriority w:val="99"/>
    <w:rsid w:val="00B303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433</Words>
  <Characters>2473</Characters>
  <Application>Microsoft Office Word</Application>
  <DocSecurity>0</DocSecurity>
  <Lines>20</Lines>
  <Paragraphs>5</Paragraphs>
  <ScaleCrop>false</ScaleCrop>
  <Company>Ahmed-Under</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2021-11-01T11:26:00Z</dcterms:created>
  <dcterms:modified xsi:type="dcterms:W3CDTF">2021-11-01T11:27:00Z</dcterms:modified>
</cp:coreProperties>
</file>