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22" w:rsidRPr="00892CCC" w:rsidRDefault="00CD1F22" w:rsidP="00CD1F22">
      <w:pPr>
        <w:spacing w:line="240" w:lineRule="auto"/>
        <w:rPr>
          <w:rFonts w:ascii="Arabic Typesetting" w:eastAsia="Times New Roman" w:hAnsi="Arabic Typesetting" w:cs="Arabic Typesetting"/>
          <w:b/>
          <w:bCs/>
          <w:color w:val="222222"/>
          <w:sz w:val="96"/>
          <w:szCs w:val="96"/>
          <w:rtl/>
        </w:rPr>
      </w:pPr>
      <w:r w:rsidRPr="00892CCC">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w:t>
      </w:r>
    </w:p>
    <w:p w:rsidR="00CD1F22" w:rsidRPr="00892CCC" w:rsidRDefault="00CD1F22" w:rsidP="00CD1F22">
      <w:pPr>
        <w:spacing w:line="240" w:lineRule="auto"/>
        <w:rPr>
          <w:rFonts w:ascii="Arabic Typesetting" w:eastAsia="Times New Roman" w:hAnsi="Arabic Typesetting" w:cs="Arabic Typesetting"/>
          <w:b/>
          <w:bCs/>
          <w:color w:val="222222"/>
          <w:sz w:val="96"/>
          <w:szCs w:val="96"/>
          <w:rtl/>
        </w:rPr>
      </w:pPr>
      <w:r w:rsidRPr="00892CCC">
        <w:rPr>
          <w:rFonts w:ascii="Arabic Typesetting" w:eastAsia="Times New Roman" w:hAnsi="Arabic Typesetting" w:cs="Arabic Typesetting"/>
          <w:b/>
          <w:bCs/>
          <w:color w:val="222222"/>
          <w:sz w:val="96"/>
          <w:szCs w:val="96"/>
          <w:rtl/>
        </w:rPr>
        <w:t xml:space="preserve">الحلقة </w:t>
      </w:r>
      <w:r>
        <w:rPr>
          <w:rFonts w:ascii="Arabic Typesetting" w:eastAsia="Times New Roman" w:hAnsi="Arabic Typesetting" w:cs="Arabic Typesetting" w:hint="cs"/>
          <w:b/>
          <w:bCs/>
          <w:color w:val="222222"/>
          <w:sz w:val="96"/>
          <w:szCs w:val="96"/>
          <w:rtl/>
        </w:rPr>
        <w:t>الرابعة</w:t>
      </w:r>
      <w:r w:rsidRPr="00892CCC">
        <w:rPr>
          <w:rFonts w:ascii="Arabic Typesetting" w:eastAsia="Times New Roman" w:hAnsi="Arabic Typesetting" w:cs="Arabic Typesetting"/>
          <w:b/>
          <w:bCs/>
          <w:color w:val="222222"/>
          <w:sz w:val="96"/>
          <w:szCs w:val="96"/>
          <w:rtl/>
        </w:rPr>
        <w:t xml:space="preserve"> والعشرون في موضوع (المنان ) من اسماء الله الحسنى </w:t>
      </w:r>
    </w:p>
    <w:p w:rsidR="00CD1F22" w:rsidRDefault="00CD1F22" w:rsidP="00CD1F22">
      <w:pPr>
        <w:spacing w:line="240" w:lineRule="auto"/>
        <w:rPr>
          <w:rFonts w:ascii="Arabic Typesetting" w:eastAsia="Times New Roman" w:hAnsi="Arabic Typesetting" w:cs="Arabic Typesetting"/>
          <w:b/>
          <w:bCs/>
          <w:color w:val="222222"/>
          <w:sz w:val="96"/>
          <w:szCs w:val="96"/>
          <w:rtl/>
        </w:rPr>
      </w:pPr>
      <w:r w:rsidRPr="00892CCC">
        <w:rPr>
          <w:rFonts w:ascii="Arabic Typesetting" w:eastAsia="Times New Roman" w:hAnsi="Arabic Typesetting" w:cs="Arabic Typesetting"/>
          <w:b/>
          <w:bCs/>
          <w:color w:val="222222"/>
          <w:sz w:val="96"/>
          <w:szCs w:val="96"/>
          <w:rtl/>
        </w:rPr>
        <w:t>وصفاته والتي هي بعنوان :</w:t>
      </w:r>
      <w:r w:rsidRPr="00892CCC">
        <w:rPr>
          <w:rtl/>
        </w:rPr>
        <w:t xml:space="preserve"> </w:t>
      </w:r>
      <w:r w:rsidRPr="00892CCC">
        <w:rPr>
          <w:rFonts w:ascii="Arabic Typesetting" w:eastAsia="Times New Roman" w:hAnsi="Arabic Typesetting" w:cs="Arabic Typesetting"/>
          <w:b/>
          <w:bCs/>
          <w:color w:val="222222"/>
          <w:sz w:val="96"/>
          <w:szCs w:val="96"/>
          <w:rtl/>
        </w:rPr>
        <w:t xml:space="preserve">الآية : { قَوْلٌ مَّعْرُوفٌ وَمَغْفِرَةٌ خَيْرٌ مِّن </w:t>
      </w:r>
    </w:p>
    <w:p w:rsidR="00CD1F22" w:rsidRDefault="00CD1F22" w:rsidP="00CD1F22">
      <w:pPr>
        <w:spacing w:line="240" w:lineRule="auto"/>
        <w:rPr>
          <w:rFonts w:ascii="Arabic Typesetting" w:eastAsia="Times New Roman" w:hAnsi="Arabic Typesetting" w:cs="Arabic Typesetting"/>
          <w:b/>
          <w:bCs/>
          <w:color w:val="222222"/>
          <w:sz w:val="96"/>
          <w:szCs w:val="96"/>
          <w:rtl/>
        </w:rPr>
      </w:pPr>
      <w:proofErr w:type="spellStart"/>
      <w:r w:rsidRPr="00892CCC">
        <w:rPr>
          <w:rFonts w:ascii="Arabic Typesetting" w:eastAsia="Times New Roman" w:hAnsi="Arabic Typesetting" w:cs="Arabic Typesetting"/>
          <w:b/>
          <w:bCs/>
          <w:color w:val="222222"/>
          <w:sz w:val="96"/>
          <w:szCs w:val="96"/>
          <w:rtl/>
        </w:rPr>
        <w:t>صَدَقَةٍۢ</w:t>
      </w:r>
      <w:proofErr w:type="spellEnd"/>
      <w:r w:rsidRPr="00892CCC">
        <w:rPr>
          <w:rFonts w:ascii="Arabic Typesetting" w:eastAsia="Times New Roman" w:hAnsi="Arabic Typesetting" w:cs="Arabic Typesetting"/>
          <w:b/>
          <w:bCs/>
          <w:color w:val="222222"/>
          <w:sz w:val="96"/>
          <w:szCs w:val="96"/>
          <w:rtl/>
        </w:rPr>
        <w:t xml:space="preserve"> </w:t>
      </w:r>
      <w:proofErr w:type="spellStart"/>
      <w:r w:rsidRPr="00892CCC">
        <w:rPr>
          <w:rFonts w:ascii="Arabic Typesetting" w:eastAsia="Times New Roman" w:hAnsi="Arabic Typesetting" w:cs="Arabic Typesetting"/>
          <w:b/>
          <w:bCs/>
          <w:color w:val="222222"/>
          <w:sz w:val="96"/>
          <w:szCs w:val="96"/>
          <w:rtl/>
        </w:rPr>
        <w:t>يَتْبَعُهَآ</w:t>
      </w:r>
      <w:proofErr w:type="spellEnd"/>
      <w:r w:rsidRPr="00892CCC">
        <w:rPr>
          <w:rFonts w:ascii="Arabic Typesetting" w:eastAsia="Times New Roman" w:hAnsi="Arabic Typesetting" w:cs="Arabic Typesetting"/>
          <w:b/>
          <w:bCs/>
          <w:color w:val="222222"/>
          <w:sz w:val="96"/>
          <w:szCs w:val="96"/>
          <w:rtl/>
        </w:rPr>
        <w:t xml:space="preserve"> أَذًى ۗ </w:t>
      </w:r>
      <w:proofErr w:type="spellStart"/>
      <w:r w:rsidRPr="00892CCC">
        <w:rPr>
          <w:rFonts w:ascii="Arabic Typesetting" w:eastAsia="Times New Roman" w:hAnsi="Arabic Typesetting" w:cs="Arabic Typesetting"/>
          <w:b/>
          <w:bCs/>
          <w:color w:val="222222"/>
          <w:sz w:val="96"/>
          <w:szCs w:val="96"/>
          <w:rtl/>
        </w:rPr>
        <w:t>وَ</w:t>
      </w:r>
      <w:r w:rsidRPr="00892CCC">
        <w:rPr>
          <w:rFonts w:ascii="Arabic Typesetting" w:eastAsia="Times New Roman" w:hAnsi="Arabic Typesetting" w:cs="Arabic Typesetting" w:hint="cs"/>
          <w:b/>
          <w:bCs/>
          <w:color w:val="222222"/>
          <w:sz w:val="96"/>
          <w:szCs w:val="96"/>
          <w:rtl/>
        </w:rPr>
        <w:t>ٱ</w:t>
      </w:r>
      <w:r w:rsidRPr="00892CCC">
        <w:rPr>
          <w:rFonts w:ascii="Arabic Typesetting" w:eastAsia="Times New Roman" w:hAnsi="Arabic Typesetting" w:cs="Arabic Typesetting" w:hint="eastAsia"/>
          <w:b/>
          <w:bCs/>
          <w:color w:val="222222"/>
          <w:sz w:val="96"/>
          <w:szCs w:val="96"/>
          <w:rtl/>
        </w:rPr>
        <w:t>للَّهُ</w:t>
      </w:r>
      <w:proofErr w:type="spellEnd"/>
      <w:r w:rsidRPr="00892CCC">
        <w:rPr>
          <w:rFonts w:ascii="Arabic Typesetting" w:eastAsia="Times New Roman" w:hAnsi="Arabic Typesetting" w:cs="Arabic Typesetting"/>
          <w:b/>
          <w:bCs/>
          <w:color w:val="222222"/>
          <w:sz w:val="96"/>
          <w:szCs w:val="96"/>
          <w:rtl/>
        </w:rPr>
        <w:t xml:space="preserve"> غَنِىٌّ حَلِيمٌ } (البقرة - 263)  </w:t>
      </w:r>
    </w:p>
    <w:p w:rsidR="00CD1F22" w:rsidRPr="006060BF" w:rsidRDefault="00CD1F22" w:rsidP="00CD1F22">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t>وقال</w:t>
      </w:r>
      <w:r w:rsidRPr="006060BF">
        <w:rPr>
          <w:rFonts w:ascii="Arabic Typesetting" w:eastAsia="Times New Roman" w:hAnsi="Arabic Typesetting" w:cs="Arabic Typesetting"/>
          <w:b/>
          <w:bCs/>
          <w:color w:val="222222"/>
          <w:sz w:val="96"/>
          <w:szCs w:val="96"/>
          <w:rtl/>
        </w:rPr>
        <w:t xml:space="preserve"> </w:t>
      </w:r>
      <w:r w:rsidRPr="006060BF">
        <w:rPr>
          <w:rFonts w:ascii="Arabic Typesetting" w:eastAsia="Times New Roman" w:hAnsi="Arabic Typesetting" w:cs="Arabic Typesetting" w:hint="cs"/>
          <w:b/>
          <w:bCs/>
          <w:color w:val="222222"/>
          <w:sz w:val="96"/>
          <w:szCs w:val="96"/>
          <w:rtl/>
        </w:rPr>
        <w:t>ا</w:t>
      </w:r>
      <w:r w:rsidRPr="006060BF">
        <w:rPr>
          <w:rFonts w:ascii="Arabic Typesetting" w:eastAsia="Times New Roman" w:hAnsi="Arabic Typesetting" w:cs="Arabic Typesetting"/>
          <w:b/>
          <w:bCs/>
          <w:color w:val="222222"/>
          <w:sz w:val="96"/>
          <w:szCs w:val="96"/>
          <w:rtl/>
        </w:rPr>
        <w:t xml:space="preserve">لطنطاوي : </w:t>
      </w:r>
      <w:r w:rsidRPr="006060BF">
        <w:rPr>
          <w:rFonts w:ascii="Arabic Typesetting" w:eastAsia="Times New Roman" w:hAnsi="Arabic Typesetting" w:cs="Arabic Typesetting" w:hint="eastAsia"/>
          <w:b/>
          <w:bCs/>
          <w:color w:val="222222"/>
          <w:sz w:val="96"/>
          <w:szCs w:val="96"/>
          <w:rtl/>
        </w:rPr>
        <w:t>والمعنى</w:t>
      </w:r>
      <w:r w:rsidRPr="006060BF">
        <w:rPr>
          <w:rFonts w:ascii="Arabic Typesetting" w:eastAsia="Times New Roman" w:hAnsi="Arabic Typesetting" w:cs="Arabic Typesetting"/>
          <w:b/>
          <w:bCs/>
          <w:color w:val="222222"/>
          <w:sz w:val="96"/>
          <w:szCs w:val="96"/>
          <w:rtl/>
        </w:rPr>
        <w:t xml:space="preserve">: قَوْلٌ مَعْرُوفٌ بأن تقول للسائل كلاما جميلا طيبا تجبر به خاطره، ويحفظ له كرامته «ومغفرة» لما </w:t>
      </w:r>
      <w:r w:rsidRPr="006060BF">
        <w:rPr>
          <w:rFonts w:ascii="Arabic Typesetting" w:eastAsia="Times New Roman" w:hAnsi="Arabic Typesetting" w:cs="Arabic Typesetting"/>
          <w:b/>
          <w:bCs/>
          <w:color w:val="222222"/>
          <w:sz w:val="96"/>
          <w:szCs w:val="96"/>
          <w:rtl/>
        </w:rPr>
        <w:lastRenderedPageBreak/>
        <w:t xml:space="preserve">وقع منه من إلحاف في السؤال، وستر لحاله وصفح عنه، خَيْرٌ مِنْ صَدَقَةٍ يَتْبَعُها أَذىً </w:t>
      </w:r>
      <w:proofErr w:type="spellStart"/>
      <w:r w:rsidRPr="006060BF">
        <w:rPr>
          <w:rFonts w:ascii="Arabic Typesetting" w:eastAsia="Times New Roman" w:hAnsi="Arabic Typesetting" w:cs="Arabic Typesetting"/>
          <w:b/>
          <w:bCs/>
          <w:color w:val="222222"/>
          <w:sz w:val="96"/>
          <w:szCs w:val="96"/>
          <w:rtl/>
        </w:rPr>
        <w:t>أى</w:t>
      </w:r>
      <w:proofErr w:type="spellEnd"/>
      <w:r w:rsidRPr="006060BF">
        <w:rPr>
          <w:rFonts w:ascii="Arabic Typesetting" w:eastAsia="Times New Roman" w:hAnsi="Arabic Typesetting" w:cs="Arabic Typesetting"/>
          <w:b/>
          <w:bCs/>
          <w:color w:val="222222"/>
          <w:sz w:val="96"/>
          <w:szCs w:val="96"/>
          <w:rtl/>
        </w:rPr>
        <w:t xml:space="preserve"> خير من صدقة يتبعها المتصدق أذى للمتصدق عليه.</w:t>
      </w:r>
    </w:p>
    <w:p w:rsidR="00CD1F22" w:rsidRPr="006060BF" w:rsidRDefault="00CD1F22" w:rsidP="00CD1F22">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eastAsia"/>
          <w:b/>
          <w:bCs/>
          <w:color w:val="222222"/>
          <w:sz w:val="96"/>
          <w:szCs w:val="96"/>
          <w:rtl/>
        </w:rPr>
        <w:t>لأن</w:t>
      </w:r>
      <w:r w:rsidRPr="006060BF">
        <w:rPr>
          <w:rFonts w:ascii="Arabic Typesetting" w:eastAsia="Times New Roman" w:hAnsi="Arabic Typesetting" w:cs="Arabic Typesetting"/>
          <w:b/>
          <w:bCs/>
          <w:color w:val="222222"/>
          <w:sz w:val="96"/>
          <w:szCs w:val="96"/>
          <w:rtl/>
        </w:rPr>
        <w:t xml:space="preserve"> الكلمة الطيبة للسائل، والستر عليه، والعفو عنه فيما صدر منه، كل ذلك يؤدى إلى رفع الدرجات عند الله، وإلى تهذيب النفوس، وتأليف القلوب وحفظ كرامة أولئك الذين مدوا أيديهم بالسؤال. أما الصدقة التي يتبعها الأذى فإن إيتاءها بتلك الطريقة يؤدى إلى ذهاب ثوابها، و</w:t>
      </w:r>
      <w:r w:rsidRPr="006060BF">
        <w:rPr>
          <w:rFonts w:ascii="Arabic Typesetting" w:eastAsia="Times New Roman" w:hAnsi="Arabic Typesetting" w:cs="Arabic Typesetting" w:hint="eastAsia"/>
          <w:b/>
          <w:bCs/>
          <w:color w:val="222222"/>
          <w:sz w:val="96"/>
          <w:szCs w:val="96"/>
          <w:rtl/>
        </w:rPr>
        <w:t>إلى</w:t>
      </w:r>
      <w:r w:rsidRPr="006060BF">
        <w:rPr>
          <w:rFonts w:ascii="Arabic Typesetting" w:eastAsia="Times New Roman" w:hAnsi="Arabic Typesetting" w:cs="Arabic Typesetting"/>
          <w:b/>
          <w:bCs/>
          <w:color w:val="222222"/>
          <w:sz w:val="96"/>
          <w:szCs w:val="96"/>
          <w:rtl/>
        </w:rPr>
        <w:t xml:space="preserve"> زيادة الآلام عند السائلين ولا سيما </w:t>
      </w:r>
      <w:r w:rsidRPr="006060BF">
        <w:rPr>
          <w:rFonts w:ascii="Arabic Typesetting" w:eastAsia="Times New Roman" w:hAnsi="Arabic Typesetting" w:cs="Arabic Typesetting"/>
          <w:b/>
          <w:bCs/>
          <w:color w:val="222222"/>
          <w:sz w:val="96"/>
          <w:szCs w:val="96"/>
          <w:rtl/>
        </w:rPr>
        <w:lastRenderedPageBreak/>
        <w:t>الذين يحرصون على حفظ كرامتهم، وعلى صيانة ماء وجوههم، فإن ألم الحرمان عند بعض الناس أقل أثرا في نفوسهم من آلام الصدقة المصحوبة بالأذى، لأن ألم الحرمان يخففه الصبر الذي وراءه الفرج، أما آلام الصدقة المصحوبة بالأذى لهم ف</w:t>
      </w:r>
      <w:r w:rsidRPr="006060BF">
        <w:rPr>
          <w:rFonts w:ascii="Arabic Typesetting" w:eastAsia="Times New Roman" w:hAnsi="Arabic Typesetting" w:cs="Arabic Typesetting" w:hint="eastAsia"/>
          <w:b/>
          <w:bCs/>
          <w:color w:val="222222"/>
          <w:sz w:val="96"/>
          <w:szCs w:val="96"/>
          <w:rtl/>
        </w:rPr>
        <w:t>إنها</w:t>
      </w:r>
      <w:r w:rsidRPr="006060BF">
        <w:rPr>
          <w:rFonts w:ascii="Arabic Typesetting" w:eastAsia="Times New Roman" w:hAnsi="Arabic Typesetting" w:cs="Arabic Typesetting"/>
          <w:b/>
          <w:bCs/>
          <w:color w:val="222222"/>
          <w:sz w:val="96"/>
          <w:szCs w:val="96"/>
          <w:rtl/>
        </w:rPr>
        <w:t xml:space="preserve"> تصيب النفوس الكريمة بالجراح التي من العسير التئامها وشفاؤها.</w:t>
      </w:r>
    </w:p>
    <w:p w:rsidR="00CD1F22" w:rsidRDefault="00CD1F22" w:rsidP="00CD1F22">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t>و</w:t>
      </w:r>
      <w:r w:rsidRPr="006060BF">
        <w:rPr>
          <w:rFonts w:ascii="Arabic Typesetting" w:eastAsia="Times New Roman" w:hAnsi="Arabic Typesetting" w:cs="Arabic Typesetting" w:hint="eastAsia"/>
          <w:b/>
          <w:bCs/>
          <w:color w:val="222222"/>
          <w:sz w:val="96"/>
          <w:szCs w:val="96"/>
          <w:rtl/>
        </w:rPr>
        <w:t>قال</w:t>
      </w:r>
      <w:r w:rsidRPr="006060BF">
        <w:rPr>
          <w:rFonts w:ascii="Arabic Typesetting" w:eastAsia="Times New Roman" w:hAnsi="Arabic Typesetting" w:cs="Arabic Typesetting"/>
          <w:b/>
          <w:bCs/>
          <w:color w:val="222222"/>
          <w:sz w:val="96"/>
          <w:szCs w:val="96"/>
          <w:rtl/>
        </w:rPr>
        <w:t xml:space="preserve"> القرطبي: روى مسلّم في صحيحه أن رسول الله صلّى الله عليه </w:t>
      </w:r>
    </w:p>
    <w:p w:rsidR="00CD1F22" w:rsidRPr="006060BF" w:rsidRDefault="00CD1F22" w:rsidP="00CD1F22">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وسلّم قال: «الكلمة الطيبة صدقة، وإن من المعروف أن تلقى أخاك </w:t>
      </w:r>
    </w:p>
    <w:p w:rsidR="00CD1F22" w:rsidRPr="006060BF" w:rsidRDefault="00CD1F22" w:rsidP="00CD1F22">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بوجه طلق» . فعلى المسئول أن يتلقى السائل بالبشر والترحيب، ويقابله بالطلاقة والتقريب ليكون مشكورا إن أعطى ومعذورا إن منع. وقد قال بعض الح</w:t>
      </w:r>
      <w:r w:rsidRPr="006060BF">
        <w:rPr>
          <w:rFonts w:ascii="Arabic Typesetting" w:eastAsia="Times New Roman" w:hAnsi="Arabic Typesetting" w:cs="Arabic Typesetting" w:hint="eastAsia"/>
          <w:b/>
          <w:bCs/>
          <w:color w:val="222222"/>
          <w:sz w:val="96"/>
          <w:szCs w:val="96"/>
          <w:rtl/>
        </w:rPr>
        <w:t>كماء</w:t>
      </w:r>
      <w:r w:rsidRPr="006060BF">
        <w:rPr>
          <w:rFonts w:ascii="Arabic Typesetting" w:eastAsia="Times New Roman" w:hAnsi="Arabic Typesetting" w:cs="Arabic Typesetting"/>
          <w:b/>
          <w:bCs/>
          <w:color w:val="222222"/>
          <w:sz w:val="96"/>
          <w:szCs w:val="96"/>
          <w:rtl/>
        </w:rPr>
        <w:t>: الق صاحب الحاجة بالبشر فإن عدمت شكره لم تعدم عذره».</w:t>
      </w:r>
    </w:p>
    <w:p w:rsidR="00CD1F22" w:rsidRPr="00892CCC" w:rsidRDefault="00CD1F22" w:rsidP="00CD1F22">
      <w:pPr>
        <w:spacing w:line="240" w:lineRule="auto"/>
        <w:rPr>
          <w:rFonts w:ascii="Arabic Typesetting" w:eastAsia="Times New Roman" w:hAnsi="Arabic Typesetting" w:cs="Arabic Typesetting"/>
          <w:b/>
          <w:bCs/>
          <w:color w:val="222222"/>
          <w:sz w:val="92"/>
          <w:szCs w:val="92"/>
          <w:rtl/>
        </w:rPr>
      </w:pPr>
      <w:r w:rsidRPr="00892CCC">
        <w:rPr>
          <w:rFonts w:ascii="Arabic Typesetting" w:eastAsia="Times New Roman" w:hAnsi="Arabic Typesetting" w:cs="Arabic Typesetting" w:hint="eastAsia"/>
          <w:b/>
          <w:bCs/>
          <w:color w:val="222222"/>
          <w:sz w:val="92"/>
          <w:szCs w:val="92"/>
          <w:rtl/>
        </w:rPr>
        <w:t>وقوله</w:t>
      </w:r>
      <w:r w:rsidRPr="00892CCC">
        <w:rPr>
          <w:rFonts w:ascii="Arabic Typesetting" w:eastAsia="Times New Roman" w:hAnsi="Arabic Typesetting" w:cs="Arabic Typesetting"/>
          <w:b/>
          <w:bCs/>
          <w:color w:val="222222"/>
          <w:sz w:val="92"/>
          <w:szCs w:val="92"/>
          <w:rtl/>
        </w:rPr>
        <w:t xml:space="preserve">: قَوْلٌ مَعْرُوفٌ مبتدأ وساغ الابتداء بالنكرة لوصفها وللعطف عليها. </w:t>
      </w:r>
    </w:p>
    <w:p w:rsidR="00CD1F22" w:rsidRDefault="00CD1F22" w:rsidP="00CD1F22">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وقوله</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hint="eastAsia"/>
          <w:b/>
          <w:bCs/>
          <w:color w:val="222222"/>
          <w:sz w:val="96"/>
          <w:szCs w:val="96"/>
          <w:rtl/>
        </w:rPr>
        <w:t>وَمَغْفِرَةٌ</w:t>
      </w:r>
      <w:r w:rsidRPr="006060BF">
        <w:rPr>
          <w:rFonts w:ascii="Arabic Typesetting" w:eastAsia="Times New Roman" w:hAnsi="Arabic Typesetting" w:cs="Arabic Typesetting"/>
          <w:b/>
          <w:bCs/>
          <w:color w:val="222222"/>
          <w:sz w:val="96"/>
          <w:szCs w:val="96"/>
          <w:rtl/>
        </w:rPr>
        <w:t xml:space="preserve"> </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عطف عليه وسوغ الابتداء بها العطف أو الصفة </w:t>
      </w:r>
    </w:p>
    <w:p w:rsidR="00CD1F22" w:rsidRPr="006060BF" w:rsidRDefault="00CD1F22" w:rsidP="00CD1F22">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 xml:space="preserve">المقدرة إذ التقدير ومغفرة للسائل أو من الله وقوله: </w:t>
      </w:r>
      <w:r w:rsidRPr="006060BF">
        <w:rPr>
          <w:rFonts w:ascii="Arabic Typesetting" w:eastAsia="Times New Roman" w:hAnsi="Arabic Typesetting" w:cs="Arabic Typesetting" w:hint="cs"/>
          <w:b/>
          <w:bCs/>
          <w:color w:val="222222"/>
          <w:sz w:val="96"/>
          <w:szCs w:val="96"/>
          <w:rtl/>
        </w:rPr>
        <w:t>{</w:t>
      </w:r>
      <w:r w:rsidRPr="006060BF">
        <w:rPr>
          <w:rFonts w:ascii="Arabic Typesetting" w:eastAsia="Times New Roman" w:hAnsi="Arabic Typesetting" w:cs="Arabic Typesetting"/>
          <w:b/>
          <w:bCs/>
          <w:color w:val="222222"/>
          <w:sz w:val="96"/>
          <w:szCs w:val="96"/>
          <w:rtl/>
        </w:rPr>
        <w:t xml:space="preserve">خَيْرٌ </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خبر عنهما وقوله </w:t>
      </w:r>
      <w:r w:rsidRPr="006060BF">
        <w:rPr>
          <w:rFonts w:ascii="Arabic Typesetting" w:eastAsia="Times New Roman" w:hAnsi="Arabic Typesetting" w:cs="Arabic Typesetting" w:hint="cs"/>
          <w:b/>
          <w:bCs/>
          <w:color w:val="222222"/>
          <w:sz w:val="96"/>
          <w:szCs w:val="96"/>
          <w:rtl/>
        </w:rPr>
        <w:t>{</w:t>
      </w:r>
      <w:r w:rsidRPr="006060BF">
        <w:rPr>
          <w:rFonts w:ascii="Arabic Typesetting" w:eastAsia="Times New Roman" w:hAnsi="Arabic Typesetting" w:cs="Arabic Typesetting"/>
          <w:b/>
          <w:bCs/>
          <w:color w:val="222222"/>
          <w:sz w:val="96"/>
          <w:szCs w:val="96"/>
          <w:rtl/>
        </w:rPr>
        <w:t xml:space="preserve">يَتْبَعُها أَذىً </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في محل جر صفة لصدقة.</w:t>
      </w:r>
    </w:p>
    <w:p w:rsidR="00CD1F22" w:rsidRPr="00892CCC" w:rsidRDefault="00CD1F22" w:rsidP="00CD1F22">
      <w:pPr>
        <w:spacing w:line="240" w:lineRule="auto"/>
        <w:rPr>
          <w:rFonts w:ascii="Arabic Typesetting" w:eastAsia="Times New Roman" w:hAnsi="Arabic Typesetting" w:cs="Arabic Typesetting"/>
          <w:b/>
          <w:bCs/>
          <w:color w:val="222222"/>
          <w:sz w:val="84"/>
          <w:szCs w:val="84"/>
          <w:rtl/>
        </w:rPr>
      </w:pPr>
      <w:r w:rsidRPr="006060BF">
        <w:rPr>
          <w:rFonts w:ascii="Arabic Typesetting" w:eastAsia="Times New Roman" w:hAnsi="Arabic Typesetting" w:cs="Arabic Typesetting" w:hint="eastAsia"/>
          <w:b/>
          <w:bCs/>
          <w:color w:val="222222"/>
          <w:sz w:val="96"/>
          <w:szCs w:val="96"/>
          <w:rtl/>
        </w:rPr>
        <w:t>ثم</w:t>
      </w:r>
      <w:r w:rsidRPr="006060BF">
        <w:rPr>
          <w:rFonts w:ascii="Arabic Typesetting" w:eastAsia="Times New Roman" w:hAnsi="Arabic Typesetting" w:cs="Arabic Typesetting"/>
          <w:b/>
          <w:bCs/>
          <w:color w:val="222222"/>
          <w:sz w:val="96"/>
          <w:szCs w:val="96"/>
          <w:rtl/>
        </w:rPr>
        <w:t xml:space="preserve"> ختم الله- تعالى- الآية بقوله: </w:t>
      </w:r>
      <w:r w:rsidRPr="006060BF">
        <w:rPr>
          <w:rFonts w:ascii="Arabic Typesetting" w:eastAsia="Times New Roman" w:hAnsi="Arabic Typesetting" w:cs="Arabic Typesetting" w:hint="cs"/>
          <w:b/>
          <w:bCs/>
          <w:color w:val="222222"/>
          <w:sz w:val="96"/>
          <w:szCs w:val="96"/>
          <w:rtl/>
        </w:rPr>
        <w:t>{</w:t>
      </w:r>
      <w:r w:rsidRPr="006060BF">
        <w:rPr>
          <w:rFonts w:ascii="Arabic Typesetting" w:eastAsia="Times New Roman" w:hAnsi="Arabic Typesetting" w:cs="Arabic Typesetting"/>
          <w:b/>
          <w:bCs/>
          <w:color w:val="222222"/>
          <w:sz w:val="96"/>
          <w:szCs w:val="96"/>
          <w:rtl/>
        </w:rPr>
        <w:t xml:space="preserve">وَاللَّهُ غَنِيٌّ حَلِيمٌ </w:t>
      </w:r>
      <w:r w:rsidRPr="006060BF">
        <w:rPr>
          <w:rFonts w:ascii="Arabic Typesetting" w:eastAsia="Times New Roman" w:hAnsi="Arabic Typesetting" w:cs="Arabic Typesetting" w:hint="cs"/>
          <w:b/>
          <w:bCs/>
          <w:color w:val="222222"/>
          <w:sz w:val="96"/>
          <w:szCs w:val="96"/>
          <w:rtl/>
        </w:rPr>
        <w:t xml:space="preserve">} </w:t>
      </w:r>
      <w:proofErr w:type="spellStart"/>
      <w:r w:rsidRPr="006060BF">
        <w:rPr>
          <w:rFonts w:ascii="Arabic Typesetting" w:eastAsia="Times New Roman" w:hAnsi="Arabic Typesetting" w:cs="Arabic Typesetting"/>
          <w:b/>
          <w:bCs/>
          <w:color w:val="222222"/>
          <w:sz w:val="96"/>
          <w:szCs w:val="96"/>
          <w:rtl/>
        </w:rPr>
        <w:t>أى</w:t>
      </w:r>
      <w:proofErr w:type="spellEnd"/>
      <w:r w:rsidRPr="006060BF">
        <w:rPr>
          <w:rFonts w:ascii="Arabic Typesetting" w:eastAsia="Times New Roman" w:hAnsi="Arabic Typesetting" w:cs="Arabic Typesetting"/>
          <w:b/>
          <w:bCs/>
          <w:color w:val="222222"/>
          <w:sz w:val="96"/>
          <w:szCs w:val="96"/>
          <w:rtl/>
        </w:rPr>
        <w:t xml:space="preserve"> والله- تعالى- غنى عن إنفاق المنفقين وصدقات المتصدقين. وإنما أمرهم بهما لمصلحة تعود عليهم. أو غنى عن الصدقة المصحوبة بالأذى فلا يقبلها. حَلِيمٌ فلا </w:t>
      </w:r>
      <w:r w:rsidRPr="00892CCC">
        <w:rPr>
          <w:rFonts w:ascii="Arabic Typesetting" w:eastAsia="Times New Roman" w:hAnsi="Arabic Typesetting" w:cs="Arabic Typesetting"/>
          <w:b/>
          <w:bCs/>
          <w:color w:val="222222"/>
          <w:sz w:val="84"/>
          <w:szCs w:val="84"/>
          <w:rtl/>
        </w:rPr>
        <w:t>يعجل بالعقوبة على مستحقها، فهو- سبحانه- يمهل ول</w:t>
      </w:r>
      <w:r w:rsidRPr="00892CCC">
        <w:rPr>
          <w:rFonts w:ascii="Arabic Typesetting" w:eastAsia="Times New Roman" w:hAnsi="Arabic Typesetting" w:cs="Arabic Typesetting" w:hint="eastAsia"/>
          <w:b/>
          <w:bCs/>
          <w:color w:val="222222"/>
          <w:sz w:val="84"/>
          <w:szCs w:val="84"/>
          <w:rtl/>
        </w:rPr>
        <w:t>ا</w:t>
      </w:r>
      <w:r w:rsidRPr="00892CCC">
        <w:rPr>
          <w:rFonts w:ascii="Arabic Typesetting" w:eastAsia="Times New Roman" w:hAnsi="Arabic Typesetting" w:cs="Arabic Typesetting"/>
          <w:b/>
          <w:bCs/>
          <w:color w:val="222222"/>
          <w:sz w:val="84"/>
          <w:szCs w:val="84"/>
          <w:rtl/>
        </w:rPr>
        <w:t xml:space="preserve"> يهمل.</w:t>
      </w:r>
    </w:p>
    <w:p w:rsidR="00CD1F22" w:rsidRDefault="00CD1F22" w:rsidP="00CD1F22">
      <w:pPr>
        <w:spacing w:line="240" w:lineRule="auto"/>
        <w:rPr>
          <w:rFonts w:ascii="Arabic Typesetting" w:eastAsia="Times New Roman" w:hAnsi="Arabic Typesetting" w:cs="Arabic Typesetting"/>
          <w:b/>
          <w:bCs/>
          <w:color w:val="222222"/>
          <w:sz w:val="84"/>
          <w:szCs w:val="84"/>
          <w:rtl/>
        </w:rPr>
      </w:pPr>
      <w:r w:rsidRPr="00892CCC">
        <w:rPr>
          <w:rFonts w:ascii="Arabic Typesetting" w:eastAsia="Times New Roman" w:hAnsi="Arabic Typesetting" w:cs="Arabic Typesetting" w:hint="eastAsia"/>
          <w:b/>
          <w:bCs/>
          <w:color w:val="222222"/>
          <w:sz w:val="84"/>
          <w:szCs w:val="84"/>
          <w:rtl/>
        </w:rPr>
        <w:t>والجملة</w:t>
      </w:r>
      <w:r w:rsidRPr="00892CCC">
        <w:rPr>
          <w:rFonts w:ascii="Arabic Typesetting" w:eastAsia="Times New Roman" w:hAnsi="Arabic Typesetting" w:cs="Arabic Typesetting"/>
          <w:b/>
          <w:bCs/>
          <w:color w:val="222222"/>
          <w:sz w:val="84"/>
          <w:szCs w:val="84"/>
          <w:rtl/>
        </w:rPr>
        <w:t xml:space="preserve"> الكريمة تذييل لما قبله مشتملة على الوعد والوعيد، والترغيب والترهيب.</w:t>
      </w:r>
    </w:p>
    <w:p w:rsidR="00CD1F22" w:rsidRDefault="00CD1F22" w:rsidP="00CD1F22">
      <w:pPr>
        <w:spacing w:line="240" w:lineRule="auto"/>
        <w:rPr>
          <w:rFonts w:ascii="Arabic Typesetting" w:eastAsia="Times New Roman" w:hAnsi="Arabic Typesetting" w:cs="Arabic Typesetting"/>
          <w:b/>
          <w:bCs/>
          <w:color w:val="222222"/>
          <w:sz w:val="84"/>
          <w:szCs w:val="84"/>
          <w:rtl/>
        </w:rPr>
      </w:pPr>
      <w:r w:rsidRPr="00892CCC">
        <w:rPr>
          <w:rFonts w:ascii="Arabic Typesetting" w:eastAsia="Times New Roman" w:hAnsi="Arabic Typesetting" w:cs="Arabic Typesetting"/>
          <w:b/>
          <w:bCs/>
          <w:color w:val="222222"/>
          <w:sz w:val="84"/>
          <w:szCs w:val="84"/>
          <w:rtl/>
        </w:rPr>
        <w:lastRenderedPageBreak/>
        <w:t>إلى هنا ونكمل في اللقاء القادم والسلام عليكم ورحمة الله وبركاته .</w:t>
      </w:r>
    </w:p>
    <w:p w:rsidR="00E66937" w:rsidRDefault="00E66937">
      <w:bookmarkStart w:id="0" w:name="_GoBack"/>
      <w:bookmarkEnd w:id="0"/>
    </w:p>
    <w:sectPr w:rsidR="00E6693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C02" w:rsidRDefault="00A75C02" w:rsidP="00CD1F22">
      <w:pPr>
        <w:spacing w:after="0" w:line="240" w:lineRule="auto"/>
      </w:pPr>
      <w:r>
        <w:separator/>
      </w:r>
    </w:p>
  </w:endnote>
  <w:endnote w:type="continuationSeparator" w:id="0">
    <w:p w:rsidR="00A75C02" w:rsidRDefault="00A75C02" w:rsidP="00CD1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07197400"/>
      <w:docPartObj>
        <w:docPartGallery w:val="Page Numbers (Bottom of Page)"/>
        <w:docPartUnique/>
      </w:docPartObj>
    </w:sdtPr>
    <w:sdtContent>
      <w:p w:rsidR="00CD1F22" w:rsidRDefault="00CD1F22">
        <w:pPr>
          <w:pStyle w:val="a4"/>
          <w:jc w:val="center"/>
        </w:pPr>
        <w:r>
          <w:fldChar w:fldCharType="begin"/>
        </w:r>
        <w:r>
          <w:instrText>PAGE   \* MERGEFORMAT</w:instrText>
        </w:r>
        <w:r>
          <w:fldChar w:fldCharType="separate"/>
        </w:r>
        <w:r w:rsidRPr="00CD1F22">
          <w:rPr>
            <w:noProof/>
            <w:rtl/>
            <w:lang w:val="ar-SA"/>
          </w:rPr>
          <w:t>6</w:t>
        </w:r>
        <w:r>
          <w:fldChar w:fldCharType="end"/>
        </w:r>
      </w:p>
    </w:sdtContent>
  </w:sdt>
  <w:p w:rsidR="00CD1F22" w:rsidRDefault="00CD1F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C02" w:rsidRDefault="00A75C02" w:rsidP="00CD1F22">
      <w:pPr>
        <w:spacing w:after="0" w:line="240" w:lineRule="auto"/>
      </w:pPr>
      <w:r>
        <w:separator/>
      </w:r>
    </w:p>
  </w:footnote>
  <w:footnote w:type="continuationSeparator" w:id="0">
    <w:p w:rsidR="00A75C02" w:rsidRDefault="00A75C02" w:rsidP="00CD1F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22"/>
    <w:rsid w:val="005C0EBC"/>
    <w:rsid w:val="00A75C02"/>
    <w:rsid w:val="00CD1F22"/>
    <w:rsid w:val="00E66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F2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1F22"/>
    <w:pPr>
      <w:tabs>
        <w:tab w:val="center" w:pos="4153"/>
        <w:tab w:val="right" w:pos="8306"/>
      </w:tabs>
      <w:spacing w:after="0" w:line="240" w:lineRule="auto"/>
    </w:pPr>
  </w:style>
  <w:style w:type="character" w:customStyle="1" w:styleId="Char">
    <w:name w:val="رأس الصفحة Char"/>
    <w:basedOn w:val="a0"/>
    <w:link w:val="a3"/>
    <w:uiPriority w:val="99"/>
    <w:rsid w:val="00CD1F22"/>
    <w:rPr>
      <w:rFonts w:cs="Arial"/>
    </w:rPr>
  </w:style>
  <w:style w:type="paragraph" w:styleId="a4">
    <w:name w:val="footer"/>
    <w:basedOn w:val="a"/>
    <w:link w:val="Char0"/>
    <w:uiPriority w:val="99"/>
    <w:unhideWhenUsed/>
    <w:rsid w:val="00CD1F22"/>
    <w:pPr>
      <w:tabs>
        <w:tab w:val="center" w:pos="4153"/>
        <w:tab w:val="right" w:pos="8306"/>
      </w:tabs>
      <w:spacing w:after="0" w:line="240" w:lineRule="auto"/>
    </w:pPr>
  </w:style>
  <w:style w:type="character" w:customStyle="1" w:styleId="Char0">
    <w:name w:val="تذييل الصفحة Char"/>
    <w:basedOn w:val="a0"/>
    <w:link w:val="a4"/>
    <w:uiPriority w:val="99"/>
    <w:rsid w:val="00CD1F2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F2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1F22"/>
    <w:pPr>
      <w:tabs>
        <w:tab w:val="center" w:pos="4153"/>
        <w:tab w:val="right" w:pos="8306"/>
      </w:tabs>
      <w:spacing w:after="0" w:line="240" w:lineRule="auto"/>
    </w:pPr>
  </w:style>
  <w:style w:type="character" w:customStyle="1" w:styleId="Char">
    <w:name w:val="رأس الصفحة Char"/>
    <w:basedOn w:val="a0"/>
    <w:link w:val="a3"/>
    <w:uiPriority w:val="99"/>
    <w:rsid w:val="00CD1F22"/>
    <w:rPr>
      <w:rFonts w:cs="Arial"/>
    </w:rPr>
  </w:style>
  <w:style w:type="paragraph" w:styleId="a4">
    <w:name w:val="footer"/>
    <w:basedOn w:val="a"/>
    <w:link w:val="Char0"/>
    <w:uiPriority w:val="99"/>
    <w:unhideWhenUsed/>
    <w:rsid w:val="00CD1F22"/>
    <w:pPr>
      <w:tabs>
        <w:tab w:val="center" w:pos="4153"/>
        <w:tab w:val="right" w:pos="8306"/>
      </w:tabs>
      <w:spacing w:after="0" w:line="240" w:lineRule="auto"/>
    </w:pPr>
  </w:style>
  <w:style w:type="character" w:customStyle="1" w:styleId="Char0">
    <w:name w:val="تذييل الصفحة Char"/>
    <w:basedOn w:val="a0"/>
    <w:link w:val="a4"/>
    <w:uiPriority w:val="99"/>
    <w:rsid w:val="00CD1F2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313</Words>
  <Characters>1787</Characters>
  <Application>Microsoft Office Word</Application>
  <DocSecurity>0</DocSecurity>
  <Lines>14</Lines>
  <Paragraphs>4</Paragraphs>
  <ScaleCrop>false</ScaleCrop>
  <Company>Ahmed-Under</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2023-09-01T14:40:00Z</dcterms:created>
  <dcterms:modified xsi:type="dcterms:W3CDTF">2023-09-01T14:41:00Z</dcterms:modified>
</cp:coreProperties>
</file>